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804BA2" w:rsidTr="00804BA2">
        <w:trPr>
          <w:gridBefore w:val="1"/>
          <w:gridAfter w:val="1"/>
          <w:wBefore w:w="28" w:type="dxa"/>
          <w:wAfter w:w="56" w:type="dxa"/>
        </w:trPr>
        <w:tc>
          <w:tcPr>
            <w:tcW w:w="8718" w:type="dxa"/>
            <w:gridSpan w:val="2"/>
          </w:tcPr>
          <w:p w:rsidR="00804BA2" w:rsidRDefault="00B851E6">
            <w:pPr>
              <w:rPr>
                <w:b/>
                <w:bCs/>
                <w:sz w:val="26"/>
                <w:szCs w:val="26"/>
                <w:rtl/>
              </w:rPr>
            </w:pPr>
            <w:bookmarkStart w:id="0" w:name="_GoBack"/>
            <w:bookmarkEnd w:id="0"/>
            <w:r>
              <w:rPr>
                <w:rFonts w:hint="cs"/>
                <w:b/>
                <w:bCs/>
                <w:sz w:val="26"/>
                <w:szCs w:val="26"/>
                <w:rtl/>
              </w:rPr>
              <w:t>לפני כבוד השופט סארי ג'יוסי</w:t>
            </w:r>
            <w:r>
              <w:rPr>
                <w:rStyle w:val="TimesNewRomanTimesNewRoman"/>
                <w:rtl/>
              </w:rPr>
              <w:t xml:space="preserve"> </w:t>
            </w:r>
          </w:p>
          <w:p w:rsidR="00804BA2" w:rsidRDefault="002C6776">
            <w:pPr>
              <w:rPr>
                <w:b/>
                <w:bCs/>
                <w:sz w:val="26"/>
                <w:szCs w:val="26"/>
                <w:rtl/>
              </w:rPr>
            </w:pPr>
          </w:p>
        </w:tc>
      </w:tr>
      <w:tr w:rsidR="00804BA2" w:rsidTr="00804BA2">
        <w:trPr>
          <w:cantSplit/>
          <w:trHeight w:val="724"/>
        </w:trPr>
        <w:tc>
          <w:tcPr>
            <w:tcW w:w="2880" w:type="dxa"/>
            <w:gridSpan w:val="2"/>
          </w:tcPr>
          <w:p w:rsidR="00804BA2" w:rsidRDefault="002C6776">
            <w:pPr>
              <w:ind w:left="26"/>
              <w:rPr>
                <w:b/>
                <w:bCs/>
                <w:sz w:val="26"/>
                <w:szCs w:val="26"/>
                <w:rtl/>
              </w:rPr>
            </w:pPr>
          </w:p>
          <w:p w:rsidR="00804BA2" w:rsidRDefault="00B851E6">
            <w:pPr>
              <w:ind w:left="26"/>
              <w:rPr>
                <w:b/>
                <w:bCs/>
                <w:sz w:val="26"/>
                <w:szCs w:val="26"/>
                <w:rtl/>
              </w:rPr>
            </w:pPr>
            <w:r>
              <w:rPr>
                <w:rFonts w:ascii="David" w:hAnsi="David" w:hint="cs"/>
                <w:b/>
                <w:bCs/>
                <w:u w:val="single"/>
                <w:rtl/>
              </w:rPr>
              <w:t>בעניין הקטינה</w:t>
            </w:r>
            <w:r>
              <w:rPr>
                <w:b/>
                <w:bCs/>
                <w:sz w:val="26"/>
                <w:szCs w:val="26"/>
                <w:rtl/>
              </w:rPr>
              <w:t>:</w:t>
            </w:r>
          </w:p>
        </w:tc>
        <w:tc>
          <w:tcPr>
            <w:tcW w:w="5922" w:type="dxa"/>
            <w:gridSpan w:val="2"/>
          </w:tcPr>
          <w:p w:rsidR="00804BA2" w:rsidRDefault="002C6776">
            <w:pPr>
              <w:rPr>
                <w:rtl/>
              </w:rPr>
            </w:pPr>
          </w:p>
          <w:p w:rsidR="00804BA2" w:rsidRDefault="00447016">
            <w:pPr>
              <w:rPr>
                <w:rFonts w:ascii="David" w:hAnsi="David"/>
                <w:b/>
                <w:bCs/>
                <w:rtl/>
              </w:rPr>
            </w:pPr>
            <w:r>
              <w:rPr>
                <w:rFonts w:ascii="David" w:hAnsi="David" w:hint="cs"/>
                <w:b/>
                <w:bCs/>
                <w:rtl/>
              </w:rPr>
              <w:t>ס'</w:t>
            </w:r>
          </w:p>
          <w:p w:rsidR="0094386E" w:rsidRPr="0094386E" w:rsidRDefault="0094386E">
            <w:pPr>
              <w:rPr>
                <w:rFonts w:ascii="David" w:hAnsi="David"/>
                <w:rtl/>
              </w:rPr>
            </w:pPr>
            <w:r>
              <w:rPr>
                <w:rFonts w:ascii="David" w:hAnsi="David" w:hint="cs"/>
                <w:rtl/>
              </w:rPr>
              <w:t xml:space="preserve"> </w:t>
            </w:r>
            <w:r w:rsidR="0073661C">
              <w:rPr>
                <w:rFonts w:ascii="David" w:hAnsi="David" w:hint="cs"/>
                <w:rtl/>
              </w:rPr>
              <w:t xml:space="preserve">ע"י </w:t>
            </w:r>
            <w:r>
              <w:rPr>
                <w:rFonts w:ascii="David" w:hAnsi="David" w:hint="cs"/>
                <w:rtl/>
              </w:rPr>
              <w:t>אפוטרופסית לדין עו"ד סנא סירייה-חוסין</w:t>
            </w:r>
          </w:p>
        </w:tc>
      </w:tr>
      <w:tr w:rsidR="00804BA2" w:rsidTr="00804BA2">
        <w:trPr>
          <w:cantSplit/>
          <w:trHeight w:val="724"/>
        </w:trPr>
        <w:tc>
          <w:tcPr>
            <w:tcW w:w="2880" w:type="dxa"/>
            <w:gridSpan w:val="2"/>
          </w:tcPr>
          <w:p w:rsidR="00804BA2" w:rsidRDefault="002C6776">
            <w:pPr>
              <w:ind w:left="26"/>
              <w:rPr>
                <w:b/>
                <w:bCs/>
                <w:sz w:val="26"/>
                <w:szCs w:val="26"/>
                <w:rtl/>
              </w:rPr>
            </w:pPr>
          </w:p>
          <w:p w:rsidR="00804BA2" w:rsidRDefault="00B851E6">
            <w:pPr>
              <w:ind w:left="26"/>
              <w:rPr>
                <w:b/>
                <w:bCs/>
                <w:sz w:val="26"/>
                <w:szCs w:val="26"/>
                <w:u w:val="single"/>
                <w:rtl/>
              </w:rPr>
            </w:pPr>
            <w:r>
              <w:rPr>
                <w:rFonts w:hint="cs"/>
                <w:b/>
                <w:bCs/>
                <w:sz w:val="26"/>
                <w:szCs w:val="26"/>
                <w:u w:val="single"/>
                <w:rtl/>
              </w:rPr>
              <w:t>המערערים</w:t>
            </w:r>
          </w:p>
        </w:tc>
        <w:tc>
          <w:tcPr>
            <w:tcW w:w="5922" w:type="dxa"/>
            <w:gridSpan w:val="2"/>
          </w:tcPr>
          <w:p w:rsidR="00804BA2" w:rsidRDefault="002C6776">
            <w:pPr>
              <w:rPr>
                <w:rtl/>
              </w:rPr>
            </w:pPr>
          </w:p>
          <w:p w:rsidR="00804BA2" w:rsidRDefault="00B851E6">
            <w:pPr>
              <w:rPr>
                <w:b/>
                <w:bCs/>
                <w:sz w:val="26"/>
                <w:szCs w:val="26"/>
                <w:rtl/>
              </w:rPr>
            </w:pPr>
            <w:r>
              <w:rPr>
                <w:b/>
                <w:bCs/>
                <w:sz w:val="26"/>
                <w:szCs w:val="26"/>
              </w:rPr>
              <w:t>.1</w:t>
            </w:r>
            <w:r>
              <w:rPr>
                <w:rtl/>
              </w:rPr>
              <w:t xml:space="preserve"> </w:t>
            </w:r>
            <w:r>
              <w:rPr>
                <w:rFonts w:hint="cs"/>
                <w:b/>
                <w:bCs/>
                <w:sz w:val="26"/>
                <w:szCs w:val="26"/>
                <w:rtl/>
              </w:rPr>
              <w:t>היועצת המשפטית לממשלה</w:t>
            </w:r>
          </w:p>
          <w:p w:rsidR="0094386E" w:rsidRDefault="007010C7">
            <w:pPr>
              <w:rPr>
                <w:rtl/>
              </w:rPr>
            </w:pPr>
            <w:r>
              <w:rPr>
                <w:rFonts w:hint="cs"/>
                <w:rtl/>
              </w:rPr>
              <w:t xml:space="preserve"> ע"י ב"כ עו"ד נ</w:t>
            </w:r>
            <w:r w:rsidR="0094386E" w:rsidRPr="0094386E">
              <w:rPr>
                <w:rFonts w:hint="cs"/>
                <w:rtl/>
              </w:rPr>
              <w:t>סרין נאסראלדין נאשף</w:t>
            </w:r>
          </w:p>
          <w:p w:rsidR="0094386E" w:rsidRDefault="0094386E">
            <w:pPr>
              <w:rPr>
                <w:rtl/>
              </w:rPr>
            </w:pPr>
          </w:p>
          <w:p w:rsidR="00804BA2" w:rsidRPr="00447016" w:rsidRDefault="0094386E" w:rsidP="00447016">
            <w:pPr>
              <w:rPr>
                <w:b/>
                <w:bCs/>
                <w:rtl/>
              </w:rPr>
            </w:pPr>
            <w:r>
              <w:rPr>
                <w:rFonts w:hint="cs"/>
                <w:rtl/>
              </w:rPr>
              <w:t xml:space="preserve">2. </w:t>
            </w:r>
            <w:r>
              <w:rPr>
                <w:rFonts w:hint="cs"/>
                <w:b/>
                <w:bCs/>
                <w:rtl/>
              </w:rPr>
              <w:t>עו"ס לחוק הנוער, המחלקה לשירותים חברתיים</w:t>
            </w:r>
          </w:p>
        </w:tc>
      </w:tr>
      <w:tr w:rsidR="00804BA2" w:rsidTr="00804BA2">
        <w:tc>
          <w:tcPr>
            <w:tcW w:w="8802" w:type="dxa"/>
            <w:gridSpan w:val="4"/>
            <w:vAlign w:val="center"/>
          </w:tcPr>
          <w:p w:rsidR="00804BA2" w:rsidRDefault="002C6776">
            <w:pPr>
              <w:jc w:val="center"/>
              <w:rPr>
                <w:rFonts w:ascii="Arial" w:hAnsi="Arial"/>
                <w:b/>
                <w:bCs/>
                <w:sz w:val="26"/>
                <w:szCs w:val="26"/>
                <w:rtl/>
              </w:rPr>
            </w:pPr>
          </w:p>
          <w:p w:rsidR="00804BA2" w:rsidRDefault="00B851E6">
            <w:pPr>
              <w:jc w:val="center"/>
              <w:rPr>
                <w:rFonts w:ascii="Arial" w:hAnsi="Arial"/>
                <w:b/>
                <w:bCs/>
                <w:sz w:val="26"/>
                <w:szCs w:val="26"/>
                <w:rtl/>
              </w:rPr>
            </w:pPr>
            <w:r>
              <w:rPr>
                <w:rFonts w:ascii="Arial" w:hAnsi="Arial" w:hint="cs"/>
                <w:b/>
                <w:bCs/>
                <w:sz w:val="26"/>
                <w:szCs w:val="26"/>
                <w:rtl/>
              </w:rPr>
              <w:t>נגד</w:t>
            </w:r>
          </w:p>
          <w:p w:rsidR="00804BA2" w:rsidRDefault="002C6776">
            <w:pPr>
              <w:rPr>
                <w:rFonts w:ascii="Arial" w:hAnsi="Arial"/>
                <w:b/>
                <w:bCs/>
                <w:sz w:val="26"/>
                <w:szCs w:val="26"/>
                <w:rtl/>
              </w:rPr>
            </w:pPr>
          </w:p>
        </w:tc>
      </w:tr>
      <w:tr w:rsidR="00804BA2" w:rsidTr="00804BA2">
        <w:tc>
          <w:tcPr>
            <w:tcW w:w="2880" w:type="dxa"/>
            <w:gridSpan w:val="2"/>
            <w:hideMark/>
          </w:tcPr>
          <w:p w:rsidR="00804BA2" w:rsidRDefault="00B851E6">
            <w:pPr>
              <w:ind w:left="26"/>
              <w:rPr>
                <w:b/>
                <w:bCs/>
                <w:sz w:val="26"/>
                <w:szCs w:val="26"/>
                <w:u w:val="single"/>
              </w:rPr>
            </w:pPr>
            <w:r>
              <w:rPr>
                <w:rFonts w:hint="cs"/>
                <w:b/>
                <w:bCs/>
                <w:sz w:val="26"/>
                <w:szCs w:val="26"/>
                <w:u w:val="single"/>
                <w:rtl/>
              </w:rPr>
              <w:t>המשיבה</w:t>
            </w:r>
          </w:p>
        </w:tc>
        <w:tc>
          <w:tcPr>
            <w:tcW w:w="5922" w:type="dxa"/>
            <w:gridSpan w:val="2"/>
            <w:hideMark/>
          </w:tcPr>
          <w:p w:rsidR="00804BA2" w:rsidRDefault="00B851E6" w:rsidP="00447016">
            <w:pPr>
              <w:rPr>
                <w:b/>
                <w:bCs/>
                <w:sz w:val="26"/>
                <w:szCs w:val="26"/>
                <w:rtl/>
              </w:rPr>
            </w:pPr>
            <w:r>
              <w:rPr>
                <w:rtl/>
              </w:rPr>
              <w:t xml:space="preserve"> </w:t>
            </w:r>
            <w:r>
              <w:rPr>
                <w:rFonts w:hint="cs"/>
                <w:b/>
                <w:bCs/>
                <w:sz w:val="26"/>
                <w:szCs w:val="26"/>
                <w:rtl/>
              </w:rPr>
              <w:t>ל</w:t>
            </w:r>
            <w:r w:rsidR="00447016">
              <w:rPr>
                <w:rFonts w:hint="cs"/>
                <w:b/>
                <w:bCs/>
                <w:sz w:val="26"/>
                <w:szCs w:val="26"/>
                <w:rtl/>
              </w:rPr>
              <w:t>'</w:t>
            </w:r>
            <w:r>
              <w:rPr>
                <w:rFonts w:hint="cs"/>
                <w:b/>
                <w:bCs/>
                <w:sz w:val="26"/>
                <w:szCs w:val="26"/>
                <w:rtl/>
              </w:rPr>
              <w:t xml:space="preserve"> </w:t>
            </w:r>
          </w:p>
          <w:p w:rsidR="0094386E" w:rsidRPr="0094386E" w:rsidRDefault="0094386E">
            <w:pPr>
              <w:rPr>
                <w:sz w:val="26"/>
                <w:szCs w:val="26"/>
                <w:rtl/>
              </w:rPr>
            </w:pPr>
            <w:r w:rsidRPr="0094386E">
              <w:rPr>
                <w:rFonts w:hint="cs"/>
                <w:rtl/>
              </w:rPr>
              <w:t>ע"י ב"כ עו"ד ריאד אבו פול</w:t>
            </w:r>
          </w:p>
        </w:tc>
      </w:tr>
    </w:tbl>
    <w:p w:rsidR="001434F7" w:rsidRDefault="002C677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854FE" w:rsidRDefault="009854FE" w:rsidP="009854FE">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w:t>
      </w:r>
      <w:r>
        <w:rPr>
          <w:rFonts w:ascii="Arial" w:hAnsi="Arial"/>
          <w:noProof w:val="0"/>
          <w:rtl/>
        </w:rPr>
        <w:tab/>
        <w:t xml:space="preserve">ערעור על החלטת בית-משפט לנוער בחדרה (כב' השופט א. קפלן) מיום 16/8/23 במסגרת </w:t>
      </w:r>
      <w:proofErr w:type="spellStart"/>
      <w:r>
        <w:rPr>
          <w:rFonts w:ascii="Arial" w:hAnsi="Arial"/>
          <w:noProof w:val="0"/>
          <w:rtl/>
        </w:rPr>
        <w:t>צב"נ</w:t>
      </w:r>
      <w:proofErr w:type="spellEnd"/>
      <w:r>
        <w:rPr>
          <w:rFonts w:ascii="Arial" w:hAnsi="Arial"/>
          <w:noProof w:val="0"/>
          <w:rtl/>
        </w:rPr>
        <w:t xml:space="preserve"> 23469-08-23.</w:t>
      </w:r>
    </w:p>
    <w:p w:rsidR="009854FE" w:rsidRDefault="009854FE" w:rsidP="00447016">
      <w:pPr>
        <w:spacing w:line="360" w:lineRule="auto"/>
        <w:ind w:left="720" w:hanging="720"/>
        <w:jc w:val="both"/>
        <w:rPr>
          <w:rFonts w:ascii="Arial" w:hAnsi="Arial"/>
          <w:noProof w:val="0"/>
          <w:rtl/>
        </w:rPr>
      </w:pPr>
      <w:r>
        <w:rPr>
          <w:rFonts w:ascii="Arial" w:hAnsi="Arial"/>
          <w:noProof w:val="0"/>
          <w:rtl/>
        </w:rPr>
        <w:tab/>
        <w:t>ההחלטה ניתנה במסגרת בקש</w:t>
      </w:r>
      <w:r w:rsidR="00196D99">
        <w:rPr>
          <w:rFonts w:ascii="Arial" w:hAnsi="Arial" w:hint="cs"/>
          <w:noProof w:val="0"/>
          <w:rtl/>
        </w:rPr>
        <w:t>ה מיום 9/8/23 שהגישה המערערת להארכת צו</w:t>
      </w:r>
      <w:r>
        <w:rPr>
          <w:rFonts w:ascii="Arial" w:hAnsi="Arial"/>
          <w:noProof w:val="0"/>
          <w:rtl/>
        </w:rPr>
        <w:t xml:space="preserve"> </w:t>
      </w:r>
      <w:r w:rsidR="00196D99">
        <w:rPr>
          <w:rFonts w:ascii="Arial" w:hAnsi="Arial" w:hint="cs"/>
          <w:noProof w:val="0"/>
          <w:rtl/>
        </w:rPr>
        <w:t>ביניים</w:t>
      </w:r>
      <w:r>
        <w:rPr>
          <w:rFonts w:ascii="Arial" w:hAnsi="Arial"/>
          <w:noProof w:val="0"/>
          <w:rtl/>
        </w:rPr>
        <w:t xml:space="preserve"> </w:t>
      </w:r>
      <w:r w:rsidR="00196D99">
        <w:rPr>
          <w:rFonts w:ascii="Arial" w:hAnsi="Arial" w:hint="cs"/>
          <w:noProof w:val="0"/>
          <w:rtl/>
        </w:rPr>
        <w:t xml:space="preserve">אשר ניתן תחילה </w:t>
      </w:r>
      <w:r w:rsidR="00110226">
        <w:rPr>
          <w:rFonts w:ascii="Arial" w:hAnsi="Arial" w:hint="cs"/>
          <w:noProof w:val="0"/>
          <w:rtl/>
        </w:rPr>
        <w:t xml:space="preserve">ביום 22.6.23 </w:t>
      </w:r>
      <w:r>
        <w:rPr>
          <w:rFonts w:ascii="Arial" w:hAnsi="Arial"/>
          <w:noProof w:val="0"/>
          <w:rtl/>
        </w:rPr>
        <w:t>בעניינה של הקטינה ס</w:t>
      </w:r>
      <w:r w:rsidR="00447016">
        <w:rPr>
          <w:rFonts w:ascii="Arial" w:hAnsi="Arial" w:hint="cs"/>
          <w:noProof w:val="0"/>
          <w:rtl/>
        </w:rPr>
        <w:t>'</w:t>
      </w:r>
      <w:r>
        <w:rPr>
          <w:rFonts w:ascii="Arial" w:hAnsi="Arial"/>
          <w:noProof w:val="0"/>
          <w:rtl/>
        </w:rPr>
        <w:t xml:space="preserve">, </w:t>
      </w:r>
      <w:r w:rsidR="00110226">
        <w:rPr>
          <w:rFonts w:ascii="Arial" w:hAnsi="Arial" w:hint="cs"/>
          <w:noProof w:val="0"/>
          <w:rtl/>
        </w:rPr>
        <w:t xml:space="preserve">ואשר בוצע ביום 25/6/23 ובהמשך הוארך ביום 24/7/23 </w:t>
      </w:r>
      <w:r w:rsidR="00196D99">
        <w:rPr>
          <w:rFonts w:ascii="Arial" w:hAnsi="Arial" w:hint="cs"/>
          <w:noProof w:val="0"/>
          <w:rtl/>
        </w:rPr>
        <w:t>ב-30 יום</w:t>
      </w:r>
      <w:r>
        <w:rPr>
          <w:rFonts w:ascii="Arial" w:hAnsi="Arial"/>
          <w:noProof w:val="0"/>
          <w:rtl/>
        </w:rPr>
        <w:t>.</w:t>
      </w:r>
    </w:p>
    <w:p w:rsidR="009854FE" w:rsidRDefault="009854FE" w:rsidP="00447016">
      <w:pPr>
        <w:spacing w:line="360" w:lineRule="auto"/>
        <w:ind w:left="720" w:hanging="720"/>
        <w:jc w:val="both"/>
        <w:rPr>
          <w:rFonts w:ascii="Arial" w:hAnsi="Arial"/>
          <w:noProof w:val="0"/>
          <w:rtl/>
        </w:rPr>
      </w:pPr>
      <w:r>
        <w:rPr>
          <w:rFonts w:ascii="Arial" w:hAnsi="Arial"/>
          <w:noProof w:val="0"/>
          <w:rtl/>
        </w:rPr>
        <w:tab/>
      </w:r>
      <w:r w:rsidR="00196D99">
        <w:rPr>
          <w:rFonts w:ascii="Arial" w:hAnsi="Arial" w:hint="cs"/>
          <w:noProof w:val="0"/>
          <w:rtl/>
        </w:rPr>
        <w:t xml:space="preserve">הבקשה, כך גם קודמותיה הוגשו </w:t>
      </w:r>
      <w:r>
        <w:rPr>
          <w:rFonts w:ascii="Arial" w:hAnsi="Arial"/>
          <w:noProof w:val="0"/>
          <w:rtl/>
        </w:rPr>
        <w:t>על-פי סעיף 12 לחוק הנוער (טיפול והשגחה), התש"כ-1960 (להלן: "</w:t>
      </w:r>
      <w:r>
        <w:rPr>
          <w:rFonts w:ascii="Arial" w:hAnsi="Arial"/>
          <w:b/>
          <w:bCs/>
          <w:noProof w:val="0"/>
          <w:rtl/>
        </w:rPr>
        <w:t>חוק הנוער</w:t>
      </w:r>
      <w:r>
        <w:rPr>
          <w:rFonts w:ascii="Arial" w:hAnsi="Arial"/>
          <w:noProof w:val="0"/>
          <w:rtl/>
        </w:rPr>
        <w:t>")</w:t>
      </w:r>
      <w:r w:rsidR="00196D99">
        <w:rPr>
          <w:rFonts w:ascii="Arial" w:hAnsi="Arial" w:hint="cs"/>
          <w:noProof w:val="0"/>
          <w:rtl/>
        </w:rPr>
        <w:t>.</w:t>
      </w:r>
      <w:r>
        <w:rPr>
          <w:rFonts w:ascii="Arial" w:hAnsi="Arial"/>
          <w:noProof w:val="0"/>
          <w:rtl/>
        </w:rPr>
        <w:t xml:space="preserve"> </w:t>
      </w:r>
      <w:r w:rsidR="00196D99">
        <w:rPr>
          <w:rFonts w:ascii="Arial" w:hAnsi="Arial" w:hint="cs"/>
          <w:noProof w:val="0"/>
          <w:rtl/>
        </w:rPr>
        <w:t xml:space="preserve">כאמור בעקבות הצו הראשון הוצאה </w:t>
      </w:r>
      <w:r>
        <w:rPr>
          <w:rFonts w:ascii="Arial" w:hAnsi="Arial"/>
          <w:noProof w:val="0"/>
          <w:rtl/>
        </w:rPr>
        <w:t>ס</w:t>
      </w:r>
      <w:r w:rsidR="00447016">
        <w:rPr>
          <w:rFonts w:ascii="Arial" w:hAnsi="Arial" w:hint="cs"/>
          <w:noProof w:val="0"/>
          <w:rtl/>
        </w:rPr>
        <w:t>'</w:t>
      </w:r>
      <w:r>
        <w:rPr>
          <w:rFonts w:ascii="Arial" w:hAnsi="Arial"/>
          <w:noProof w:val="0"/>
          <w:rtl/>
        </w:rPr>
        <w:t xml:space="preserve"> ממשמורת</w:t>
      </w:r>
      <w:r w:rsidR="00196D99">
        <w:rPr>
          <w:rFonts w:ascii="Arial" w:hAnsi="Arial"/>
          <w:noProof w:val="0"/>
          <w:rtl/>
        </w:rPr>
        <w:t xml:space="preserve"> אמה, והועברה למשמורת רשות הסעד</w:t>
      </w:r>
      <w:r w:rsidR="00196D99">
        <w:rPr>
          <w:rFonts w:ascii="Arial" w:hAnsi="Arial" w:hint="cs"/>
          <w:noProof w:val="0"/>
          <w:rtl/>
        </w:rPr>
        <w:t>, כאשר היא שוהה עד היום במרכז חירום</w:t>
      </w:r>
      <w:r w:rsidR="00447016">
        <w:rPr>
          <w:rFonts w:ascii="Arial" w:hAnsi="Arial" w:hint="cs"/>
          <w:noProof w:val="0"/>
          <w:rtl/>
        </w:rPr>
        <w:t xml:space="preserve"> ב...</w:t>
      </w:r>
      <w:r w:rsidR="00196D99">
        <w:rPr>
          <w:rFonts w:ascii="Arial" w:hAnsi="Arial" w:hint="cs"/>
          <w:noProof w:val="0"/>
          <w:rtl/>
        </w:rPr>
        <w:t>.</w:t>
      </w:r>
    </w:p>
    <w:p w:rsidR="009854FE" w:rsidRDefault="009854FE" w:rsidP="009854FE">
      <w:pPr>
        <w:spacing w:line="360" w:lineRule="auto"/>
        <w:ind w:left="720" w:hanging="720"/>
        <w:jc w:val="both"/>
        <w:rPr>
          <w:rFonts w:ascii="Arial" w:hAnsi="Arial"/>
          <w:noProof w:val="0"/>
          <w:rtl/>
        </w:rPr>
      </w:pPr>
    </w:p>
    <w:p w:rsidR="009854FE" w:rsidRDefault="009854FE" w:rsidP="0044701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EF1268">
        <w:rPr>
          <w:rFonts w:ascii="Arial" w:hAnsi="Arial" w:hint="cs"/>
          <w:noProof w:val="0"/>
          <w:rtl/>
        </w:rPr>
        <w:t>אדגיש כבר על ההתחלה, כי בעניינה של ס</w:t>
      </w:r>
      <w:r w:rsidR="00447016">
        <w:rPr>
          <w:rFonts w:ascii="Arial" w:hAnsi="Arial" w:hint="cs"/>
          <w:noProof w:val="0"/>
          <w:rtl/>
        </w:rPr>
        <w:t>'</w:t>
      </w:r>
      <w:r w:rsidR="00EF1268">
        <w:rPr>
          <w:rFonts w:ascii="Arial" w:hAnsi="Arial" w:hint="cs"/>
          <w:noProof w:val="0"/>
          <w:rtl/>
        </w:rPr>
        <w:t xml:space="preserve"> לא הוגשה בקשה להכריז עליה קטינה נזקקת בהתאם להוראת סעיף 2 לחוק הנוער, וכל ההליכים בעניינה התנהלו בגדרי בקשות לצווי ביניים בלבד. </w:t>
      </w:r>
    </w:p>
    <w:p w:rsidR="004458E7" w:rsidRDefault="004458E7" w:rsidP="004458E7">
      <w:pPr>
        <w:spacing w:line="360" w:lineRule="auto"/>
        <w:ind w:left="720" w:hanging="720"/>
        <w:jc w:val="both"/>
        <w:rPr>
          <w:rFonts w:ascii="Arial" w:hAnsi="Arial"/>
          <w:noProof w:val="0"/>
          <w:rtl/>
        </w:rPr>
      </w:pPr>
    </w:p>
    <w:p w:rsidR="00960740" w:rsidRDefault="00960740" w:rsidP="004458E7">
      <w:pPr>
        <w:spacing w:line="360" w:lineRule="auto"/>
        <w:ind w:left="720" w:hanging="720"/>
        <w:jc w:val="both"/>
        <w:rPr>
          <w:rFonts w:ascii="Arial" w:hAnsi="Arial"/>
          <w:noProof w:val="0"/>
          <w:rtl/>
        </w:rPr>
      </w:pPr>
      <w:r w:rsidRPr="00960740">
        <w:rPr>
          <w:rFonts w:ascii="Arial" w:hAnsi="Arial" w:hint="cs"/>
          <w:b/>
          <w:bCs/>
          <w:noProof w:val="0"/>
          <w:u w:val="single"/>
          <w:rtl/>
        </w:rPr>
        <w:t>העובדות הצריכות לענייננו</w:t>
      </w:r>
      <w:r>
        <w:rPr>
          <w:rFonts w:ascii="Arial" w:hAnsi="Arial" w:hint="cs"/>
          <w:noProof w:val="0"/>
          <w:rtl/>
        </w:rPr>
        <w:t>:</w:t>
      </w:r>
    </w:p>
    <w:p w:rsidR="00C50DC3" w:rsidRDefault="004458E7" w:rsidP="00447016">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C50DC3">
        <w:rPr>
          <w:rFonts w:ascii="Arial" w:hAnsi="Arial" w:hint="cs"/>
          <w:noProof w:val="0"/>
          <w:rtl/>
        </w:rPr>
        <w:t xml:space="preserve">כאמור, </w:t>
      </w:r>
      <w:r w:rsidR="009854FE">
        <w:rPr>
          <w:rFonts w:ascii="Arial" w:hAnsi="Arial"/>
          <w:noProof w:val="0"/>
          <w:rtl/>
        </w:rPr>
        <w:t>ס</w:t>
      </w:r>
      <w:r w:rsidR="00447016">
        <w:rPr>
          <w:rFonts w:ascii="Arial" w:hAnsi="Arial" w:hint="cs"/>
          <w:noProof w:val="0"/>
          <w:rtl/>
        </w:rPr>
        <w:t>'</w:t>
      </w:r>
      <w:r w:rsidR="009854FE">
        <w:rPr>
          <w:rFonts w:ascii="Arial" w:hAnsi="Arial"/>
          <w:noProof w:val="0"/>
          <w:rtl/>
        </w:rPr>
        <w:t xml:space="preserve"> הוצאה </w:t>
      </w:r>
      <w:r w:rsidR="00C50DC3">
        <w:rPr>
          <w:rFonts w:ascii="Arial" w:hAnsi="Arial" w:hint="cs"/>
          <w:noProof w:val="0"/>
          <w:rtl/>
        </w:rPr>
        <w:t xml:space="preserve">בצו זמני </w:t>
      </w:r>
      <w:r w:rsidR="009854FE">
        <w:rPr>
          <w:rFonts w:ascii="Arial" w:hAnsi="Arial"/>
          <w:noProof w:val="0"/>
          <w:rtl/>
        </w:rPr>
        <w:t>ממשמורת הוריה בעקבות כך ש</w:t>
      </w:r>
      <w:r>
        <w:rPr>
          <w:rFonts w:ascii="Arial" w:hAnsi="Arial" w:hint="cs"/>
          <w:noProof w:val="0"/>
          <w:rtl/>
        </w:rPr>
        <w:t xml:space="preserve">נצפתה </w:t>
      </w:r>
      <w:r w:rsidR="009854FE">
        <w:rPr>
          <w:rFonts w:ascii="Arial" w:hAnsi="Arial"/>
          <w:noProof w:val="0"/>
          <w:rtl/>
        </w:rPr>
        <w:t>עומדת ברח' הראשי ב</w:t>
      </w:r>
      <w:r w:rsidR="00447016">
        <w:rPr>
          <w:rFonts w:ascii="Arial" w:hAnsi="Arial" w:hint="cs"/>
          <w:noProof w:val="0"/>
          <w:rtl/>
        </w:rPr>
        <w:t>...</w:t>
      </w:r>
      <w:r w:rsidR="009854FE">
        <w:rPr>
          <w:rFonts w:ascii="Arial" w:hAnsi="Arial"/>
          <w:noProof w:val="0"/>
          <w:rtl/>
        </w:rPr>
        <w:t>, ומוכרת ממתק (צמר גפן מתוק), עד השעות המאוחרות של הלילה - 22:00, ולאחר ששירותי הרווחה פנו קודם לאמה -</w:t>
      </w:r>
      <w:r>
        <w:rPr>
          <w:rFonts w:ascii="Arial" w:hAnsi="Arial" w:hint="cs"/>
          <w:noProof w:val="0"/>
          <w:rtl/>
        </w:rPr>
        <w:t xml:space="preserve"> </w:t>
      </w:r>
      <w:r w:rsidR="009854FE">
        <w:rPr>
          <w:rFonts w:ascii="Arial" w:hAnsi="Arial"/>
          <w:noProof w:val="0"/>
          <w:rtl/>
        </w:rPr>
        <w:t>המשיבה, וביקשו על-פי הנטען כי תחדל ממנהגה זה.</w:t>
      </w:r>
      <w:r w:rsidR="00C50DC3">
        <w:rPr>
          <w:rFonts w:ascii="Arial" w:hAnsi="Arial" w:hint="cs"/>
          <w:noProof w:val="0"/>
          <w:rtl/>
        </w:rPr>
        <w:t xml:space="preserve"> כך עולה מההחלטה הראשונה שניתנה בעניינה ביום 22/6/23 במסגרת </w:t>
      </w:r>
      <w:proofErr w:type="spellStart"/>
      <w:r w:rsidR="00C50DC3">
        <w:rPr>
          <w:rFonts w:ascii="Arial" w:hAnsi="Arial" w:hint="cs"/>
          <w:noProof w:val="0"/>
          <w:rtl/>
        </w:rPr>
        <w:t>צב"ן</w:t>
      </w:r>
      <w:proofErr w:type="spellEnd"/>
      <w:r w:rsidR="00C50DC3">
        <w:rPr>
          <w:rFonts w:ascii="Arial" w:hAnsi="Arial" w:hint="cs"/>
          <w:noProof w:val="0"/>
          <w:rtl/>
        </w:rPr>
        <w:t xml:space="preserve"> 54867-06-23 שם ציין בית משפט לנוער (כב' השופטת הבכירה עדנה בן-לוי), כי: </w:t>
      </w:r>
    </w:p>
    <w:p w:rsidR="00C50DC3" w:rsidRDefault="00960740" w:rsidP="00960740">
      <w:pPr>
        <w:spacing w:line="360" w:lineRule="auto"/>
        <w:ind w:left="720" w:hanging="720"/>
        <w:jc w:val="both"/>
        <w:rPr>
          <w:rFonts w:ascii="Arial" w:hAnsi="Arial"/>
          <w:noProof w:val="0"/>
          <w:rtl/>
        </w:rPr>
      </w:pPr>
      <w:r>
        <w:rPr>
          <w:rFonts w:ascii="Arial" w:hAnsi="Arial"/>
          <w:noProof w:val="0"/>
          <w:rtl/>
        </w:rPr>
        <w:tab/>
      </w:r>
      <w:r>
        <w:rPr>
          <w:rFonts w:ascii="Arial" w:hAnsi="Arial"/>
          <w:noProof w:val="0"/>
          <w:rtl/>
        </w:rPr>
        <w:tab/>
      </w:r>
    </w:p>
    <w:p w:rsidR="00C50DC3" w:rsidRDefault="00C50DC3" w:rsidP="00C50DC3">
      <w:pPr>
        <w:pStyle w:val="ad"/>
        <w:numPr>
          <w:ilvl w:val="0"/>
          <w:numId w:val="1"/>
        </w:numPr>
        <w:spacing w:line="360" w:lineRule="auto"/>
        <w:ind w:left="1491" w:right="1134" w:hanging="357"/>
        <w:jc w:val="both"/>
        <w:rPr>
          <w:rFonts w:ascii="Arial" w:hAnsi="Arial"/>
          <w:noProof w:val="0"/>
        </w:rPr>
      </w:pPr>
      <w:proofErr w:type="spellStart"/>
      <w:r>
        <w:rPr>
          <w:rFonts w:ascii="Arial" w:hAnsi="Arial"/>
          <w:noProof w:val="0"/>
          <w:rtl/>
        </w:rPr>
        <w:t>עוח"נ</w:t>
      </w:r>
      <w:proofErr w:type="spellEnd"/>
      <w:r>
        <w:rPr>
          <w:rFonts w:ascii="Arial" w:hAnsi="Arial"/>
          <w:noProof w:val="0"/>
          <w:rtl/>
        </w:rPr>
        <w:t xml:space="preserve"> מבקש צו משמורת זמני מכוחו תוצא הקטינה  ילדה בת ה-11 למרכז חירום.</w:t>
      </w:r>
    </w:p>
    <w:p w:rsidR="00C50DC3" w:rsidRDefault="00C50DC3" w:rsidP="00C50DC3">
      <w:pPr>
        <w:pStyle w:val="ad"/>
        <w:numPr>
          <w:ilvl w:val="0"/>
          <w:numId w:val="1"/>
        </w:numPr>
        <w:spacing w:line="360" w:lineRule="auto"/>
        <w:ind w:left="1491" w:right="1134" w:hanging="357"/>
        <w:jc w:val="both"/>
        <w:rPr>
          <w:rFonts w:ascii="Arial" w:hAnsi="Arial"/>
          <w:noProof w:val="0"/>
          <w:rtl/>
        </w:rPr>
      </w:pPr>
      <w:r>
        <w:rPr>
          <w:rFonts w:ascii="Arial" w:hAnsi="Arial"/>
          <w:noProof w:val="0"/>
          <w:rtl/>
        </w:rPr>
        <w:lastRenderedPageBreak/>
        <w:t>אמה של הקטינה שולחת אותה לעבוד במכירת דברי מתיקה בצומת כבישים והילדה עוסקת בכך עד שעות מאוחרות של הלילה.</w:t>
      </w:r>
    </w:p>
    <w:p w:rsidR="00C50DC3" w:rsidRDefault="00C50DC3" w:rsidP="00C50DC3">
      <w:pPr>
        <w:pStyle w:val="ad"/>
        <w:numPr>
          <w:ilvl w:val="0"/>
          <w:numId w:val="1"/>
        </w:numPr>
        <w:spacing w:line="360" w:lineRule="auto"/>
        <w:ind w:left="1491" w:right="1134" w:hanging="357"/>
        <w:jc w:val="both"/>
        <w:rPr>
          <w:rFonts w:ascii="Arial" w:hAnsi="Arial"/>
          <w:noProof w:val="0"/>
          <w:rtl/>
        </w:rPr>
      </w:pPr>
      <w:r>
        <w:rPr>
          <w:rFonts w:ascii="Arial" w:hAnsi="Arial"/>
          <w:noProof w:val="0"/>
          <w:rtl/>
        </w:rPr>
        <w:t>גורמי הטיפול התריעו בפני האם כי הדבר פסול ומעמיד את הילדה בסיכון רב. אם הקטינה מתעלמת מההתראות וממשיכה בשלה.</w:t>
      </w:r>
    </w:p>
    <w:p w:rsidR="00C50DC3" w:rsidRDefault="00C50DC3" w:rsidP="00C50DC3">
      <w:pPr>
        <w:pStyle w:val="ad"/>
        <w:numPr>
          <w:ilvl w:val="0"/>
          <w:numId w:val="1"/>
        </w:numPr>
        <w:spacing w:line="360" w:lineRule="auto"/>
        <w:ind w:left="1491" w:right="1134" w:hanging="357"/>
        <w:jc w:val="both"/>
        <w:rPr>
          <w:rFonts w:ascii="Arial" w:hAnsi="Arial"/>
          <w:noProof w:val="0"/>
        </w:rPr>
      </w:pPr>
      <w:r>
        <w:rPr>
          <w:rFonts w:ascii="Arial" w:hAnsi="Arial"/>
          <w:noProof w:val="0"/>
          <w:rtl/>
        </w:rPr>
        <w:t>ילדה איננה רכוש. ילדה היא אדם צעיר  ויש לה זכות לגדול ככל ילד עם הורה הדואג לה שומר עליה ולא משתמש בה לצרכיו.</w:t>
      </w:r>
    </w:p>
    <w:p w:rsidR="00C50DC3" w:rsidRDefault="00C50DC3" w:rsidP="00C50DC3">
      <w:pPr>
        <w:pStyle w:val="ad"/>
        <w:numPr>
          <w:ilvl w:val="0"/>
          <w:numId w:val="1"/>
        </w:numPr>
        <w:spacing w:line="360" w:lineRule="auto"/>
        <w:ind w:left="1491" w:right="1134" w:hanging="357"/>
        <w:jc w:val="both"/>
        <w:rPr>
          <w:rFonts w:ascii="Arial" w:hAnsi="Arial"/>
          <w:noProof w:val="0"/>
        </w:rPr>
      </w:pPr>
      <w:r>
        <w:rPr>
          <w:rFonts w:ascii="Arial" w:hAnsi="Arial"/>
          <w:noProof w:val="0"/>
          <w:rtl/>
        </w:rPr>
        <w:t>מצופה מאם לנהוג בהורות טובה דיה לבתה. האמור דלעיל מעיד כי לא כך הוא.</w:t>
      </w:r>
    </w:p>
    <w:p w:rsidR="00C50DC3" w:rsidRDefault="00C50DC3" w:rsidP="00C50DC3">
      <w:pPr>
        <w:pStyle w:val="ad"/>
        <w:numPr>
          <w:ilvl w:val="0"/>
          <w:numId w:val="1"/>
        </w:numPr>
        <w:spacing w:line="360" w:lineRule="auto"/>
        <w:ind w:left="1491" w:right="1134" w:hanging="357"/>
        <w:jc w:val="both"/>
        <w:rPr>
          <w:rFonts w:ascii="Arial" w:hAnsi="Arial"/>
          <w:noProof w:val="0"/>
          <w:rtl/>
        </w:rPr>
      </w:pPr>
      <w:r>
        <w:rPr>
          <w:rFonts w:ascii="Arial" w:hAnsi="Arial"/>
          <w:noProof w:val="0"/>
          <w:rtl/>
        </w:rPr>
        <w:t xml:space="preserve">בנתונים שפרט </w:t>
      </w:r>
      <w:proofErr w:type="spellStart"/>
      <w:r>
        <w:rPr>
          <w:rFonts w:ascii="Arial" w:hAnsi="Arial"/>
          <w:noProof w:val="0"/>
          <w:rtl/>
        </w:rPr>
        <w:t>עוח"נ</w:t>
      </w:r>
      <w:proofErr w:type="spellEnd"/>
      <w:r>
        <w:rPr>
          <w:rFonts w:ascii="Arial" w:hAnsi="Arial"/>
          <w:noProof w:val="0"/>
          <w:rtl/>
        </w:rPr>
        <w:t xml:space="preserve"> , חובה להגן על הקטינה גם מפני אמה  נוכח הסיכון הרב לשלום הילדה, החשש לפגיעה בה והפגיעה הרגשית הנגרמת לה עקב מעשי אמה. </w:t>
      </w:r>
    </w:p>
    <w:p w:rsidR="00C50DC3" w:rsidRDefault="00C50DC3" w:rsidP="00447016">
      <w:pPr>
        <w:pStyle w:val="ad"/>
        <w:numPr>
          <w:ilvl w:val="0"/>
          <w:numId w:val="1"/>
        </w:numPr>
        <w:spacing w:line="360" w:lineRule="auto"/>
        <w:ind w:left="1491" w:right="1134" w:hanging="357"/>
        <w:jc w:val="both"/>
        <w:rPr>
          <w:rFonts w:ascii="Arial" w:hAnsi="Arial"/>
          <w:b/>
          <w:bCs/>
          <w:noProof w:val="0"/>
        </w:rPr>
      </w:pPr>
      <w:r>
        <w:rPr>
          <w:rFonts w:ascii="Arial" w:hAnsi="Arial"/>
          <w:b/>
          <w:bCs/>
          <w:noProof w:val="0"/>
          <w:rtl/>
        </w:rPr>
        <w:t xml:space="preserve">מורה כי הקטינה תוצא באופן מידי למרכז חירום </w:t>
      </w:r>
      <w:r w:rsidR="00447016">
        <w:rPr>
          <w:rFonts w:ascii="Arial" w:hAnsi="Arial" w:hint="cs"/>
          <w:b/>
          <w:bCs/>
          <w:noProof w:val="0"/>
          <w:rtl/>
        </w:rPr>
        <w:t>...</w:t>
      </w:r>
      <w:r>
        <w:rPr>
          <w:rFonts w:ascii="Arial" w:hAnsi="Arial"/>
          <w:b/>
          <w:bCs/>
          <w:noProof w:val="0"/>
          <w:rtl/>
        </w:rPr>
        <w:t xml:space="preserve"> בצו משמורת זמני.</w:t>
      </w:r>
    </w:p>
    <w:p w:rsidR="00C50DC3" w:rsidRDefault="00C50DC3" w:rsidP="00C50DC3">
      <w:pPr>
        <w:pStyle w:val="ad"/>
        <w:numPr>
          <w:ilvl w:val="0"/>
          <w:numId w:val="1"/>
        </w:numPr>
        <w:spacing w:line="360" w:lineRule="auto"/>
        <w:ind w:left="1491" w:right="1134" w:hanging="357"/>
        <w:jc w:val="both"/>
        <w:rPr>
          <w:rFonts w:ascii="Arial" w:hAnsi="Arial"/>
          <w:b/>
          <w:bCs/>
          <w:noProof w:val="0"/>
          <w:rtl/>
        </w:rPr>
      </w:pPr>
      <w:r>
        <w:rPr>
          <w:rFonts w:ascii="Arial" w:hAnsi="Arial"/>
          <w:b/>
          <w:bCs/>
          <w:noProof w:val="0"/>
          <w:rtl/>
        </w:rPr>
        <w:t>תוקף הצו ל-30 יום.</w:t>
      </w:r>
    </w:p>
    <w:p w:rsidR="00C50DC3" w:rsidRDefault="00C50DC3" w:rsidP="00C50DC3">
      <w:pPr>
        <w:pStyle w:val="ad"/>
        <w:numPr>
          <w:ilvl w:val="0"/>
          <w:numId w:val="1"/>
        </w:numPr>
        <w:spacing w:line="360" w:lineRule="auto"/>
        <w:ind w:left="1491" w:right="1134" w:hanging="357"/>
        <w:jc w:val="both"/>
        <w:rPr>
          <w:rFonts w:ascii="Arial" w:hAnsi="Arial"/>
          <w:noProof w:val="0"/>
          <w:rtl/>
        </w:rPr>
      </w:pPr>
      <w:r>
        <w:rPr>
          <w:rFonts w:ascii="Arial" w:hAnsi="Arial"/>
          <w:b/>
          <w:bCs/>
          <w:noProof w:val="0"/>
          <w:rtl/>
        </w:rPr>
        <w:t>משטרת ישראל תסי</w:t>
      </w:r>
      <w:r w:rsidR="00447016">
        <w:rPr>
          <w:rFonts w:ascii="Arial" w:hAnsi="Arial"/>
          <w:b/>
          <w:bCs/>
          <w:noProof w:val="0"/>
          <w:rtl/>
        </w:rPr>
        <w:t xml:space="preserve">יע </w:t>
      </w:r>
      <w:proofErr w:type="spellStart"/>
      <w:r w:rsidR="00447016">
        <w:rPr>
          <w:rFonts w:ascii="Arial" w:hAnsi="Arial"/>
          <w:b/>
          <w:bCs/>
          <w:noProof w:val="0"/>
          <w:rtl/>
        </w:rPr>
        <w:t>לעוח"נ</w:t>
      </w:r>
      <w:proofErr w:type="spellEnd"/>
      <w:r w:rsidR="00447016">
        <w:rPr>
          <w:rFonts w:ascii="Arial" w:hAnsi="Arial"/>
          <w:b/>
          <w:bCs/>
          <w:noProof w:val="0"/>
          <w:rtl/>
        </w:rPr>
        <w:t xml:space="preserve"> בביצוע הצו באופן מידי</w:t>
      </w:r>
      <w:r>
        <w:rPr>
          <w:rFonts w:ascii="Arial" w:hAnsi="Arial"/>
          <w:b/>
          <w:bCs/>
          <w:noProof w:val="0"/>
          <w:rtl/>
        </w:rPr>
        <w:t xml:space="preserve">, וככל שתהיה התנגדות פיסית – מאשרת שימוש </w:t>
      </w:r>
      <w:proofErr w:type="spellStart"/>
      <w:r>
        <w:rPr>
          <w:rFonts w:ascii="Arial" w:hAnsi="Arial"/>
          <w:b/>
          <w:bCs/>
          <w:noProof w:val="0"/>
          <w:rtl/>
        </w:rPr>
        <w:t>בכח</w:t>
      </w:r>
      <w:proofErr w:type="spellEnd"/>
      <w:r>
        <w:rPr>
          <w:rFonts w:ascii="Arial" w:hAnsi="Arial"/>
          <w:b/>
          <w:bCs/>
          <w:noProof w:val="0"/>
          <w:rtl/>
        </w:rPr>
        <w:t xml:space="preserve"> סביר על מנת להתגבר על ההתנגדות ולבצע הוראה זו</w:t>
      </w:r>
      <w:r>
        <w:rPr>
          <w:rFonts w:ascii="Arial" w:hAnsi="Arial"/>
          <w:noProof w:val="0"/>
          <w:rtl/>
        </w:rPr>
        <w:t>.</w:t>
      </w:r>
    </w:p>
    <w:p w:rsidR="00C50DC3" w:rsidRDefault="00C50DC3" w:rsidP="00C50DC3">
      <w:pPr>
        <w:pStyle w:val="ad"/>
        <w:numPr>
          <w:ilvl w:val="0"/>
          <w:numId w:val="1"/>
        </w:numPr>
        <w:spacing w:line="360" w:lineRule="auto"/>
        <w:ind w:left="1491" w:right="1134" w:hanging="357"/>
        <w:jc w:val="both"/>
        <w:rPr>
          <w:rFonts w:ascii="Arial" w:hAnsi="Arial"/>
          <w:noProof w:val="0"/>
        </w:rPr>
      </w:pPr>
      <w:r>
        <w:rPr>
          <w:rFonts w:ascii="Arial" w:hAnsi="Arial"/>
          <w:noProof w:val="0"/>
          <w:rtl/>
        </w:rPr>
        <w:t>מור</w:t>
      </w:r>
      <w:r w:rsidR="00960740">
        <w:rPr>
          <w:rFonts w:ascii="Arial" w:hAnsi="Arial" w:hint="cs"/>
          <w:noProof w:val="0"/>
          <w:rtl/>
        </w:rPr>
        <w:t>ה</w:t>
      </w:r>
      <w:r>
        <w:rPr>
          <w:rFonts w:ascii="Arial" w:hAnsi="Arial"/>
          <w:noProof w:val="0"/>
          <w:rtl/>
        </w:rPr>
        <w:t xml:space="preserve"> כי ימונה אפוטרופוס לדין לקטינה.</w:t>
      </w:r>
      <w:r w:rsidR="00960740">
        <w:rPr>
          <w:rFonts w:ascii="Arial" w:hAnsi="Arial" w:hint="cs"/>
          <w:noProof w:val="0"/>
          <w:rtl/>
        </w:rPr>
        <w:t>"</w:t>
      </w:r>
    </w:p>
    <w:p w:rsidR="009854FE" w:rsidRPr="00C50DC3" w:rsidRDefault="009854FE" w:rsidP="00C50DC3">
      <w:pPr>
        <w:spacing w:line="360" w:lineRule="auto"/>
        <w:ind w:left="720" w:hanging="720"/>
        <w:jc w:val="both"/>
        <w:rPr>
          <w:rFonts w:ascii="Arial" w:hAnsi="Arial"/>
          <w:noProof w:val="0"/>
          <w:rtl/>
        </w:rPr>
      </w:pPr>
    </w:p>
    <w:p w:rsidR="009854FE" w:rsidRDefault="00C50DC3" w:rsidP="00447016">
      <w:pPr>
        <w:spacing w:line="360" w:lineRule="auto"/>
        <w:ind w:left="720" w:hanging="720"/>
        <w:jc w:val="both"/>
        <w:rPr>
          <w:rFonts w:ascii="Arial" w:hAnsi="Arial"/>
          <w:noProof w:val="0"/>
          <w:rtl/>
        </w:rPr>
      </w:pPr>
      <w:r w:rsidRPr="00C50DC3">
        <w:rPr>
          <w:rFonts w:ascii="Arial" w:hAnsi="Arial" w:hint="cs"/>
          <w:noProof w:val="0"/>
          <w:rtl/>
        </w:rPr>
        <w:t>4.</w:t>
      </w:r>
      <w:r w:rsidRPr="00C50DC3">
        <w:rPr>
          <w:rFonts w:ascii="Arial" w:hAnsi="Arial" w:hint="cs"/>
          <w:noProof w:val="0"/>
          <w:rtl/>
        </w:rPr>
        <w:tab/>
      </w:r>
      <w:r w:rsidR="009854FE">
        <w:rPr>
          <w:rFonts w:ascii="Arial" w:hAnsi="Arial"/>
          <w:noProof w:val="0"/>
          <w:rtl/>
        </w:rPr>
        <w:t>אביה של ס</w:t>
      </w:r>
      <w:r w:rsidR="00447016">
        <w:rPr>
          <w:rFonts w:ascii="Arial" w:hAnsi="Arial" w:hint="cs"/>
          <w:noProof w:val="0"/>
          <w:rtl/>
        </w:rPr>
        <w:t>'</w:t>
      </w:r>
      <w:r w:rsidR="009854FE">
        <w:rPr>
          <w:rFonts w:ascii="Arial" w:hAnsi="Arial"/>
          <w:noProof w:val="0"/>
          <w:rtl/>
        </w:rPr>
        <w:t xml:space="preserve"> תושב </w:t>
      </w:r>
      <w:r w:rsidR="00447016">
        <w:rPr>
          <w:rFonts w:ascii="Arial" w:hAnsi="Arial" w:hint="cs"/>
          <w:noProof w:val="0"/>
          <w:rtl/>
        </w:rPr>
        <w:t>...</w:t>
      </w:r>
      <w:r w:rsidR="00AE2C2D">
        <w:rPr>
          <w:rFonts w:ascii="Arial" w:hAnsi="Arial"/>
          <w:noProof w:val="0"/>
          <w:rtl/>
        </w:rPr>
        <w:t>, שאינו מתגורר יחד עם המשפחה</w:t>
      </w:r>
      <w:r w:rsidR="00AE2C2D">
        <w:rPr>
          <w:rFonts w:ascii="Arial" w:hAnsi="Arial" w:hint="cs"/>
          <w:noProof w:val="0"/>
          <w:rtl/>
        </w:rPr>
        <w:t xml:space="preserve"> שמונה 6 ילדים מתוכם חמישה מתחת לגיל 18. למעשה, </w:t>
      </w:r>
      <w:r w:rsidR="009854FE">
        <w:rPr>
          <w:rFonts w:ascii="Arial" w:hAnsi="Arial"/>
          <w:noProof w:val="0"/>
          <w:rtl/>
        </w:rPr>
        <w:t>האם - המשיבה, כבת 43, היא שמגדלת את ס</w:t>
      </w:r>
      <w:r w:rsidR="00447016">
        <w:rPr>
          <w:rFonts w:ascii="Arial" w:hAnsi="Arial" w:hint="cs"/>
          <w:noProof w:val="0"/>
          <w:rtl/>
        </w:rPr>
        <w:t>'</w:t>
      </w:r>
      <w:r w:rsidR="009854FE">
        <w:rPr>
          <w:rFonts w:ascii="Arial" w:hAnsi="Arial"/>
          <w:noProof w:val="0"/>
          <w:rtl/>
        </w:rPr>
        <w:t xml:space="preserve"> ואת חמשת אחיה ואחיותיה, כאשר </w:t>
      </w:r>
      <w:r w:rsidR="00AE2C2D">
        <w:rPr>
          <w:rFonts w:ascii="Arial" w:hAnsi="Arial" w:hint="cs"/>
          <w:noProof w:val="0"/>
          <w:rtl/>
        </w:rPr>
        <w:t>ס</w:t>
      </w:r>
      <w:r w:rsidR="00447016">
        <w:rPr>
          <w:rFonts w:ascii="Arial" w:hAnsi="Arial" w:hint="cs"/>
          <w:noProof w:val="0"/>
          <w:rtl/>
        </w:rPr>
        <w:t>'</w:t>
      </w:r>
      <w:r w:rsidR="00AE2C2D">
        <w:rPr>
          <w:rFonts w:ascii="Arial" w:hAnsi="Arial" w:hint="cs"/>
          <w:noProof w:val="0"/>
          <w:rtl/>
        </w:rPr>
        <w:t xml:space="preserve"> </w:t>
      </w:r>
      <w:r w:rsidR="009854FE">
        <w:rPr>
          <w:rFonts w:ascii="Arial" w:hAnsi="Arial"/>
          <w:noProof w:val="0"/>
          <w:rtl/>
        </w:rPr>
        <w:t xml:space="preserve">היא הצעירה </w:t>
      </w:r>
      <w:proofErr w:type="spellStart"/>
      <w:r w:rsidR="009854FE">
        <w:rPr>
          <w:rFonts w:ascii="Arial" w:hAnsi="Arial"/>
          <w:noProof w:val="0"/>
          <w:rtl/>
        </w:rPr>
        <w:t>מביניהם</w:t>
      </w:r>
      <w:proofErr w:type="spellEnd"/>
      <w:r w:rsidR="009854FE">
        <w:rPr>
          <w:rFonts w:ascii="Arial" w:hAnsi="Arial"/>
          <w:noProof w:val="0"/>
          <w:rtl/>
        </w:rPr>
        <w:t>.</w:t>
      </w:r>
    </w:p>
    <w:p w:rsidR="007010C7" w:rsidRDefault="007010C7" w:rsidP="00960740">
      <w:pPr>
        <w:spacing w:line="360" w:lineRule="auto"/>
        <w:ind w:left="720" w:hanging="720"/>
        <w:jc w:val="both"/>
        <w:rPr>
          <w:rFonts w:ascii="Arial" w:hAnsi="Arial"/>
          <w:noProof w:val="0"/>
          <w:rtl/>
        </w:rPr>
      </w:pPr>
    </w:p>
    <w:p w:rsidR="009854FE" w:rsidRDefault="0073661C" w:rsidP="00CE3C66">
      <w:pPr>
        <w:spacing w:line="360" w:lineRule="auto"/>
        <w:ind w:left="720"/>
        <w:jc w:val="both"/>
        <w:rPr>
          <w:rFonts w:ascii="Arial" w:hAnsi="Arial"/>
          <w:noProof w:val="0"/>
          <w:rtl/>
        </w:rPr>
      </w:pPr>
      <w:r>
        <w:rPr>
          <w:rFonts w:ascii="Arial" w:hAnsi="Arial"/>
          <w:noProof w:val="0"/>
          <w:rtl/>
        </w:rPr>
        <w:t xml:space="preserve">המשפחה מוכרת </w:t>
      </w:r>
      <w:r>
        <w:rPr>
          <w:rFonts w:ascii="Arial" w:hAnsi="Arial" w:hint="cs"/>
          <w:noProof w:val="0"/>
          <w:rtl/>
        </w:rPr>
        <w:t>ל</w:t>
      </w:r>
      <w:r w:rsidR="009854FE">
        <w:rPr>
          <w:rFonts w:ascii="Arial" w:hAnsi="Arial"/>
          <w:noProof w:val="0"/>
          <w:rtl/>
        </w:rPr>
        <w:t xml:space="preserve">שירותי הרווחה </w:t>
      </w:r>
      <w:r w:rsidR="00AE2C2D">
        <w:rPr>
          <w:rFonts w:ascii="Arial" w:hAnsi="Arial" w:hint="cs"/>
          <w:noProof w:val="0"/>
          <w:rtl/>
        </w:rPr>
        <w:t>כאשר שלושה אחים - ב</w:t>
      </w:r>
      <w:r w:rsidR="00447016">
        <w:rPr>
          <w:rFonts w:ascii="Arial" w:hAnsi="Arial" w:hint="cs"/>
          <w:noProof w:val="0"/>
          <w:rtl/>
        </w:rPr>
        <w:t>'</w:t>
      </w:r>
      <w:r w:rsidR="00AE2C2D">
        <w:rPr>
          <w:rFonts w:ascii="Arial" w:hAnsi="Arial" w:hint="cs"/>
          <w:noProof w:val="0"/>
          <w:rtl/>
        </w:rPr>
        <w:t>, מ</w:t>
      </w:r>
      <w:r w:rsidR="00447016">
        <w:rPr>
          <w:rFonts w:ascii="Arial" w:hAnsi="Arial" w:hint="cs"/>
          <w:noProof w:val="0"/>
          <w:rtl/>
        </w:rPr>
        <w:t>'</w:t>
      </w:r>
      <w:r w:rsidR="00AE2C2D">
        <w:rPr>
          <w:rFonts w:ascii="Arial" w:hAnsi="Arial" w:hint="cs"/>
          <w:noProof w:val="0"/>
          <w:rtl/>
        </w:rPr>
        <w:t xml:space="preserve"> ו</w:t>
      </w:r>
      <w:r w:rsidR="00447016">
        <w:rPr>
          <w:rFonts w:ascii="Arial" w:hAnsi="Arial" w:hint="cs"/>
          <w:noProof w:val="0"/>
          <w:rtl/>
        </w:rPr>
        <w:t>-ח'</w:t>
      </w:r>
      <w:r w:rsidR="00AE2C2D">
        <w:rPr>
          <w:rFonts w:ascii="Arial" w:hAnsi="Arial" w:hint="cs"/>
          <w:noProof w:val="0"/>
          <w:rtl/>
        </w:rPr>
        <w:t xml:space="preserve">, מסודרים בבית ספר </w:t>
      </w:r>
      <w:r w:rsidR="00447016">
        <w:rPr>
          <w:rFonts w:ascii="Arial" w:hAnsi="Arial" w:hint="cs"/>
          <w:noProof w:val="0"/>
          <w:rtl/>
        </w:rPr>
        <w:t>ב-...</w:t>
      </w:r>
      <w:r w:rsidR="00AE2C2D">
        <w:rPr>
          <w:rFonts w:ascii="Arial" w:hAnsi="Arial" w:hint="cs"/>
          <w:noProof w:val="0"/>
          <w:rtl/>
        </w:rPr>
        <w:t xml:space="preserve">, בעוד ששתי </w:t>
      </w:r>
      <w:r w:rsidR="00CE3C66">
        <w:rPr>
          <w:rFonts w:ascii="Arial" w:hAnsi="Arial" w:hint="cs"/>
          <w:noProof w:val="0"/>
          <w:rtl/>
        </w:rPr>
        <w:t>האחיות</w:t>
      </w:r>
      <w:r w:rsidR="00AE2C2D">
        <w:rPr>
          <w:rFonts w:ascii="Arial" w:hAnsi="Arial" w:hint="cs"/>
          <w:noProof w:val="0"/>
          <w:rtl/>
        </w:rPr>
        <w:t xml:space="preserve"> מסודרות בתוכנית "הילה" לקידום נוער, ועל פי הדיווחים הקיימים הן מתמידות בלימודים ובעבודה ויש להן </w:t>
      </w:r>
      <w:proofErr w:type="spellStart"/>
      <w:r w:rsidR="00AE2C2D">
        <w:rPr>
          <w:rFonts w:ascii="Arial" w:hAnsi="Arial" w:hint="cs"/>
          <w:noProof w:val="0"/>
          <w:rtl/>
        </w:rPr>
        <w:t>תוכניות</w:t>
      </w:r>
      <w:proofErr w:type="spellEnd"/>
      <w:r w:rsidR="00AE2C2D">
        <w:rPr>
          <w:rFonts w:ascii="Arial" w:hAnsi="Arial" w:hint="cs"/>
          <w:noProof w:val="0"/>
          <w:rtl/>
        </w:rPr>
        <w:t xml:space="preserve"> לעתיד ומוכנות להשקיע מאמצים. אשר לס</w:t>
      </w:r>
      <w:r w:rsidR="00CE3C66">
        <w:rPr>
          <w:rFonts w:ascii="Arial" w:hAnsi="Arial" w:hint="cs"/>
          <w:noProof w:val="0"/>
          <w:rtl/>
        </w:rPr>
        <w:t>'</w:t>
      </w:r>
      <w:r w:rsidR="00AE2C2D">
        <w:rPr>
          <w:rFonts w:ascii="Arial" w:hAnsi="Arial" w:hint="cs"/>
          <w:noProof w:val="0"/>
          <w:rtl/>
        </w:rPr>
        <w:t>, היא למדה עד לאחרונה בבית ספר יסודי בכיתה מקדמת</w:t>
      </w:r>
      <w:r w:rsidR="00AC4305">
        <w:rPr>
          <w:rFonts w:ascii="Arial" w:hAnsi="Arial" w:hint="cs"/>
          <w:noProof w:val="0"/>
          <w:rtl/>
        </w:rPr>
        <w:t xml:space="preserve">. </w:t>
      </w:r>
      <w:r w:rsidR="00AE2C2D">
        <w:rPr>
          <w:rFonts w:ascii="Arial" w:hAnsi="Arial" w:hint="cs"/>
          <w:noProof w:val="0"/>
          <w:rtl/>
        </w:rPr>
        <w:t xml:space="preserve"> </w:t>
      </w:r>
      <w:r w:rsidR="00AC4305">
        <w:rPr>
          <w:rFonts w:ascii="Arial" w:hAnsi="Arial" w:hint="cs"/>
          <w:noProof w:val="0"/>
          <w:rtl/>
        </w:rPr>
        <w:t xml:space="preserve">על פי דוח חינוכי מהמסגרת החינוכית בה למדה, דווח על בעיות ביקור סדיר בבית הספר במיוחד בחודש אפריל, אולם בהמשך היה שיפור בביקור הסדיר, כאשר הקטינה נראית כבני גילה עם הופעה חיצונית נקיה ומסודרת ומדובר בתלמידה עם מוטיבציה החווה קשיים עם עזרה בליווי. </w:t>
      </w:r>
    </w:p>
    <w:p w:rsidR="00AC4305" w:rsidRDefault="00AC4305" w:rsidP="00AC4305">
      <w:pPr>
        <w:spacing w:line="360" w:lineRule="auto"/>
        <w:ind w:left="720"/>
        <w:jc w:val="both"/>
        <w:rPr>
          <w:rFonts w:ascii="Arial" w:hAnsi="Arial"/>
          <w:noProof w:val="0"/>
          <w:rtl/>
        </w:rPr>
      </w:pPr>
    </w:p>
    <w:p w:rsidR="009854FE" w:rsidRDefault="007010C7" w:rsidP="009854FE">
      <w:pPr>
        <w:spacing w:line="360" w:lineRule="auto"/>
        <w:ind w:left="720"/>
        <w:jc w:val="both"/>
        <w:rPr>
          <w:rFonts w:ascii="Arial" w:hAnsi="Arial"/>
          <w:noProof w:val="0"/>
          <w:rtl/>
        </w:rPr>
      </w:pPr>
      <w:r>
        <w:rPr>
          <w:rFonts w:ascii="Arial" w:hAnsi="Arial"/>
          <w:noProof w:val="0"/>
          <w:rtl/>
        </w:rPr>
        <w:t>אין חולק כי</w:t>
      </w:r>
      <w:r>
        <w:rPr>
          <w:rFonts w:ascii="Arial" w:hAnsi="Arial" w:hint="cs"/>
          <w:noProof w:val="0"/>
          <w:rtl/>
        </w:rPr>
        <w:t xml:space="preserve"> מדובר במשפחה קשת יום</w:t>
      </w:r>
      <w:r w:rsidR="009854FE">
        <w:rPr>
          <w:rFonts w:ascii="Arial" w:hAnsi="Arial"/>
          <w:noProof w:val="0"/>
          <w:rtl/>
        </w:rPr>
        <w:t xml:space="preserve">, שרויה במצב כלכלי קשה, </w:t>
      </w:r>
      <w:r>
        <w:rPr>
          <w:rFonts w:ascii="Arial" w:hAnsi="Arial" w:hint="cs"/>
          <w:noProof w:val="0"/>
          <w:rtl/>
        </w:rPr>
        <w:t xml:space="preserve">והאם </w:t>
      </w:r>
      <w:r w:rsidR="009854FE">
        <w:rPr>
          <w:rFonts w:ascii="Arial" w:hAnsi="Arial"/>
          <w:noProof w:val="0"/>
          <w:rtl/>
        </w:rPr>
        <w:t>עובדת בעבודות מזד</w:t>
      </w:r>
      <w:r w:rsidR="00AC4305">
        <w:rPr>
          <w:rFonts w:ascii="Arial" w:hAnsi="Arial"/>
          <w:noProof w:val="0"/>
          <w:rtl/>
        </w:rPr>
        <w:t>מנות, לרבות מכירת סוכריות ברחוב</w:t>
      </w:r>
      <w:r w:rsidR="00AC4305">
        <w:rPr>
          <w:rFonts w:ascii="Arial" w:hAnsi="Arial" w:hint="cs"/>
          <w:noProof w:val="0"/>
          <w:rtl/>
        </w:rPr>
        <w:t xml:space="preserve">, והיא מגדלת לבדה את ששת ילדיה. </w:t>
      </w:r>
    </w:p>
    <w:p w:rsidR="007010C7" w:rsidRDefault="009854FE" w:rsidP="00CE3C66">
      <w:pPr>
        <w:spacing w:line="360" w:lineRule="auto"/>
        <w:ind w:left="720"/>
        <w:jc w:val="both"/>
        <w:rPr>
          <w:rFonts w:ascii="Arial" w:hAnsi="Arial"/>
          <w:noProof w:val="0"/>
          <w:rtl/>
        </w:rPr>
      </w:pPr>
      <w:r>
        <w:rPr>
          <w:rFonts w:ascii="Arial" w:hAnsi="Arial"/>
          <w:noProof w:val="0"/>
          <w:rtl/>
        </w:rPr>
        <w:lastRenderedPageBreak/>
        <w:t>במהלך חודש מאי 2023 התקבל אצל גורמי הרווחה דיווח מאת הצוות החינוכי בבית ספרה של ס</w:t>
      </w:r>
      <w:r w:rsidR="00CE3C66">
        <w:rPr>
          <w:rFonts w:ascii="Arial" w:hAnsi="Arial" w:hint="cs"/>
          <w:noProof w:val="0"/>
          <w:rtl/>
        </w:rPr>
        <w:t>'</w:t>
      </w:r>
      <w:r>
        <w:rPr>
          <w:rFonts w:ascii="Arial" w:hAnsi="Arial"/>
          <w:noProof w:val="0"/>
          <w:rtl/>
        </w:rPr>
        <w:t>, לפיו היא עומדת ברח' הראשי ב</w:t>
      </w:r>
      <w:r w:rsidR="00CE3C66">
        <w:rPr>
          <w:rFonts w:ascii="Arial" w:hAnsi="Arial" w:hint="cs"/>
          <w:noProof w:val="0"/>
          <w:rtl/>
        </w:rPr>
        <w:t xml:space="preserve">... </w:t>
      </w:r>
      <w:r>
        <w:rPr>
          <w:rFonts w:ascii="Arial" w:hAnsi="Arial"/>
          <w:noProof w:val="0"/>
          <w:rtl/>
        </w:rPr>
        <w:t>מוכרת סוכריות כאשר היא נשארת ברחוב עד שעות מאוחרות בלילה.</w:t>
      </w:r>
    </w:p>
    <w:p w:rsidR="009854FE" w:rsidRDefault="009854FE" w:rsidP="009854FE">
      <w:pPr>
        <w:spacing w:line="360" w:lineRule="auto"/>
        <w:ind w:left="720"/>
        <w:jc w:val="both"/>
        <w:rPr>
          <w:rFonts w:ascii="Arial" w:hAnsi="Arial"/>
          <w:noProof w:val="0"/>
          <w:rtl/>
        </w:rPr>
      </w:pPr>
      <w:r>
        <w:rPr>
          <w:rFonts w:ascii="Arial" w:hAnsi="Arial"/>
          <w:noProof w:val="0"/>
          <w:rtl/>
        </w:rPr>
        <w:t xml:space="preserve"> </w:t>
      </w:r>
    </w:p>
    <w:p w:rsidR="009854FE" w:rsidRDefault="009854FE" w:rsidP="00AC4305">
      <w:pPr>
        <w:spacing w:line="360" w:lineRule="auto"/>
        <w:ind w:left="720"/>
        <w:jc w:val="both"/>
        <w:rPr>
          <w:rFonts w:ascii="Arial" w:hAnsi="Arial"/>
          <w:noProof w:val="0"/>
          <w:rtl/>
        </w:rPr>
      </w:pPr>
      <w:r>
        <w:rPr>
          <w:rFonts w:ascii="Arial" w:hAnsi="Arial"/>
          <w:noProof w:val="0"/>
          <w:rtl/>
        </w:rPr>
        <w:t xml:space="preserve">שיחת בירור עם האם העלתה כי בעקבות מצוקה כלכלית ממנה סובלת המשפחה, ההכנסה מעבודתה של הקטינה תורמת לשיפור קל במצב הכלכלי של המשפחה. האם טענה כי הקטינה עובדת בשעות סבירות וכי אחיה תמיד נמצא בקרבת מקום ומשקיף עליה. </w:t>
      </w:r>
    </w:p>
    <w:p w:rsidR="007010C7" w:rsidRDefault="007010C7" w:rsidP="00AC4305">
      <w:pPr>
        <w:spacing w:line="360" w:lineRule="auto"/>
        <w:ind w:left="720"/>
        <w:jc w:val="both"/>
        <w:rPr>
          <w:rFonts w:ascii="Arial" w:hAnsi="Arial"/>
          <w:noProof w:val="0"/>
          <w:rtl/>
        </w:rPr>
      </w:pPr>
    </w:p>
    <w:p w:rsidR="009854FE" w:rsidRDefault="009854FE" w:rsidP="00CE3C66">
      <w:pPr>
        <w:spacing w:line="360" w:lineRule="auto"/>
        <w:ind w:left="720"/>
        <w:jc w:val="both"/>
        <w:rPr>
          <w:rFonts w:ascii="Arial" w:hAnsi="Arial"/>
          <w:noProof w:val="0"/>
          <w:rtl/>
        </w:rPr>
      </w:pPr>
      <w:r>
        <w:rPr>
          <w:rFonts w:ascii="Arial" w:hAnsi="Arial"/>
          <w:noProof w:val="0"/>
          <w:rtl/>
        </w:rPr>
        <w:t>דיווחים בשלבים מאוחרים יותר מ</w:t>
      </w:r>
      <w:r w:rsidR="00AC4305">
        <w:rPr>
          <w:rFonts w:ascii="Arial" w:hAnsi="Arial"/>
          <w:noProof w:val="0"/>
          <w:rtl/>
        </w:rPr>
        <w:t>טעם בית-הספר העלו כי הקטינה</w:t>
      </w:r>
      <w:r>
        <w:rPr>
          <w:rFonts w:ascii="Arial" w:hAnsi="Arial"/>
          <w:noProof w:val="0"/>
          <w:rtl/>
        </w:rPr>
        <w:t xml:space="preserve"> ממשיכה למכור סוכריות בצומת שברח' הראשי ב</w:t>
      </w:r>
      <w:r w:rsidR="00CE3C66">
        <w:rPr>
          <w:rFonts w:ascii="Arial" w:hAnsi="Arial" w:hint="cs"/>
          <w:noProof w:val="0"/>
          <w:rtl/>
        </w:rPr>
        <w:t>...</w:t>
      </w:r>
      <w:r>
        <w:rPr>
          <w:rFonts w:ascii="Arial" w:hAnsi="Arial"/>
          <w:noProof w:val="0"/>
          <w:rtl/>
        </w:rPr>
        <w:t xml:space="preserve"> וביום 13/6/23 התכנסה וועדת תכניות טיפול בלשכה לשירותים חברתיים, במהלכה הבהירו גורמי הטיפול לאם את הסכנות</w:t>
      </w:r>
      <w:r w:rsidR="00AC4305">
        <w:rPr>
          <w:rFonts w:ascii="Arial" w:hAnsi="Arial"/>
          <w:noProof w:val="0"/>
          <w:rtl/>
        </w:rPr>
        <w:t xml:space="preserve"> הטמונות בשהייתה הממושכת של ס</w:t>
      </w:r>
      <w:r w:rsidR="00CE3C66">
        <w:rPr>
          <w:rFonts w:ascii="Arial" w:hAnsi="Arial" w:hint="cs"/>
          <w:noProof w:val="0"/>
          <w:rtl/>
        </w:rPr>
        <w:t>'</w:t>
      </w:r>
      <w:r>
        <w:rPr>
          <w:rFonts w:ascii="Arial" w:hAnsi="Arial"/>
          <w:noProof w:val="0"/>
          <w:rtl/>
        </w:rPr>
        <w:t xml:space="preserve"> ברח' עד שעות מאוחרות של הלילה. </w:t>
      </w:r>
    </w:p>
    <w:p w:rsidR="007010C7" w:rsidRDefault="007010C7" w:rsidP="00AC4305">
      <w:pPr>
        <w:spacing w:line="360" w:lineRule="auto"/>
        <w:ind w:left="720"/>
        <w:jc w:val="both"/>
        <w:rPr>
          <w:rFonts w:ascii="Arial" w:hAnsi="Arial"/>
          <w:noProof w:val="0"/>
          <w:rtl/>
        </w:rPr>
      </w:pPr>
    </w:p>
    <w:p w:rsidR="007010C7" w:rsidRDefault="009854FE" w:rsidP="00AC4305">
      <w:pPr>
        <w:spacing w:line="360" w:lineRule="auto"/>
        <w:ind w:left="720"/>
        <w:jc w:val="both"/>
        <w:rPr>
          <w:rFonts w:ascii="Arial" w:hAnsi="Arial"/>
          <w:noProof w:val="0"/>
          <w:rtl/>
        </w:rPr>
      </w:pPr>
      <w:r>
        <w:rPr>
          <w:rFonts w:ascii="Arial" w:hAnsi="Arial"/>
          <w:noProof w:val="0"/>
          <w:rtl/>
        </w:rPr>
        <w:t xml:space="preserve">על-פי הנטען, המשיבה לא התחייבה להפסיק את העסקתה של הקטינה, ובעקבות כך הובהר לה כי עו"ס </w:t>
      </w:r>
      <w:r w:rsidR="00AC4305">
        <w:rPr>
          <w:rFonts w:ascii="Arial" w:hAnsi="Arial" w:hint="cs"/>
          <w:noProof w:val="0"/>
          <w:rtl/>
        </w:rPr>
        <w:t>ל</w:t>
      </w:r>
      <w:r>
        <w:rPr>
          <w:rFonts w:ascii="Arial" w:hAnsi="Arial"/>
          <w:noProof w:val="0"/>
          <w:rtl/>
        </w:rPr>
        <w:t>חוק הנוער מוסמך לנקוט בהליכים משפטיים במטרה לחייבה לשתף פעולה עם התכנית הטיפולית.</w:t>
      </w:r>
    </w:p>
    <w:p w:rsidR="009854FE" w:rsidRDefault="009854FE" w:rsidP="00AC4305">
      <w:pPr>
        <w:spacing w:line="360" w:lineRule="auto"/>
        <w:ind w:left="720"/>
        <w:jc w:val="both"/>
        <w:rPr>
          <w:rFonts w:ascii="Arial" w:hAnsi="Arial"/>
          <w:noProof w:val="0"/>
          <w:rtl/>
        </w:rPr>
      </w:pPr>
      <w:r>
        <w:rPr>
          <w:rFonts w:ascii="Arial" w:hAnsi="Arial"/>
          <w:noProof w:val="0"/>
          <w:rtl/>
        </w:rPr>
        <w:t xml:space="preserve"> </w:t>
      </w:r>
    </w:p>
    <w:p w:rsidR="009854FE" w:rsidRDefault="009854FE" w:rsidP="00B67D47">
      <w:pPr>
        <w:spacing w:line="360" w:lineRule="auto"/>
        <w:ind w:left="720"/>
        <w:jc w:val="both"/>
        <w:rPr>
          <w:rFonts w:ascii="Arial" w:hAnsi="Arial"/>
          <w:noProof w:val="0"/>
          <w:rtl/>
        </w:rPr>
      </w:pPr>
      <w:r>
        <w:rPr>
          <w:rFonts w:ascii="Arial" w:hAnsi="Arial"/>
          <w:noProof w:val="0"/>
          <w:rtl/>
        </w:rPr>
        <w:t>ביום</w:t>
      </w:r>
      <w:r w:rsidR="00AC4305">
        <w:rPr>
          <w:rFonts w:ascii="Arial" w:hAnsi="Arial"/>
          <w:noProof w:val="0"/>
          <w:rtl/>
        </w:rPr>
        <w:t xml:space="preserve"> 21/6/23, משעלה כי הקטינה מ</w:t>
      </w:r>
      <w:r w:rsidR="00AC4305">
        <w:rPr>
          <w:rFonts w:ascii="Arial" w:hAnsi="Arial" w:hint="cs"/>
          <w:noProof w:val="0"/>
          <w:rtl/>
        </w:rPr>
        <w:t>משיכה למכור ממתקים ברחוב</w:t>
      </w:r>
      <w:r>
        <w:rPr>
          <w:rFonts w:ascii="Arial" w:hAnsi="Arial"/>
          <w:noProof w:val="0"/>
          <w:rtl/>
        </w:rPr>
        <w:t xml:space="preserve">, וכי </w:t>
      </w:r>
      <w:r w:rsidR="00AC4305">
        <w:rPr>
          <w:rFonts w:ascii="Arial" w:hAnsi="Arial" w:hint="cs"/>
          <w:noProof w:val="0"/>
          <w:rtl/>
        </w:rPr>
        <w:t xml:space="preserve">היא </w:t>
      </w:r>
      <w:r>
        <w:rPr>
          <w:rFonts w:ascii="Arial" w:hAnsi="Arial"/>
          <w:noProof w:val="0"/>
          <w:rtl/>
        </w:rPr>
        <w:t xml:space="preserve">עלולה להיות נתונה להטרדות </w:t>
      </w:r>
      <w:proofErr w:type="spellStart"/>
      <w:r>
        <w:rPr>
          <w:rFonts w:ascii="Arial" w:hAnsi="Arial"/>
          <w:noProof w:val="0"/>
          <w:rtl/>
        </w:rPr>
        <w:t>מ</w:t>
      </w:r>
      <w:r w:rsidR="00B67D47">
        <w:rPr>
          <w:rFonts w:ascii="Arial" w:hAnsi="Arial" w:hint="cs"/>
          <w:noProof w:val="0"/>
          <w:rtl/>
        </w:rPr>
        <w:t>צידם</w:t>
      </w:r>
      <w:proofErr w:type="spellEnd"/>
      <w:r w:rsidR="00B67D47">
        <w:rPr>
          <w:rFonts w:ascii="Arial" w:hAnsi="Arial" w:hint="cs"/>
          <w:noProof w:val="0"/>
          <w:rtl/>
        </w:rPr>
        <w:t xml:space="preserve"> של</w:t>
      </w:r>
      <w:r>
        <w:rPr>
          <w:rFonts w:ascii="Arial" w:hAnsi="Arial"/>
          <w:noProof w:val="0"/>
          <w:rtl/>
        </w:rPr>
        <w:t xml:space="preserve"> צעירים אשר עוברים במקום, לרבות חש</w:t>
      </w:r>
      <w:r w:rsidR="00B67D47">
        <w:rPr>
          <w:rFonts w:ascii="Arial" w:hAnsi="Arial" w:hint="cs"/>
          <w:noProof w:val="0"/>
          <w:rtl/>
        </w:rPr>
        <w:t>ש</w:t>
      </w:r>
      <w:r>
        <w:rPr>
          <w:rFonts w:ascii="Arial" w:hAnsi="Arial"/>
          <w:noProof w:val="0"/>
          <w:rtl/>
        </w:rPr>
        <w:t xml:space="preserve"> לפגיעה או לנ</w:t>
      </w:r>
      <w:r w:rsidR="00B67D47">
        <w:rPr>
          <w:rFonts w:ascii="Arial" w:hAnsi="Arial" w:hint="cs"/>
          <w:noProof w:val="0"/>
          <w:rtl/>
        </w:rPr>
        <w:t>י</w:t>
      </w:r>
      <w:r>
        <w:rPr>
          <w:rFonts w:ascii="Arial" w:hAnsi="Arial"/>
          <w:noProof w:val="0"/>
          <w:rtl/>
        </w:rPr>
        <w:t>סיון חטיפה, פנה המערער 2 לבית-משפט קמא בבקשה ל</w:t>
      </w:r>
      <w:r w:rsidR="00B67D47">
        <w:rPr>
          <w:rFonts w:ascii="Arial" w:hAnsi="Arial" w:hint="cs"/>
          <w:noProof w:val="0"/>
          <w:rtl/>
        </w:rPr>
        <w:t xml:space="preserve">הוצאת </w:t>
      </w:r>
      <w:r>
        <w:rPr>
          <w:rFonts w:ascii="Arial" w:hAnsi="Arial"/>
          <w:noProof w:val="0"/>
          <w:rtl/>
        </w:rPr>
        <w:t>צו ביניים לפי סעיף 12 לחוק הנוער, לשם הוצאת הקטינה למרכז חירום.</w:t>
      </w:r>
    </w:p>
    <w:p w:rsidR="007010C7" w:rsidRDefault="007010C7" w:rsidP="00B67D47">
      <w:pPr>
        <w:spacing w:line="360" w:lineRule="auto"/>
        <w:ind w:left="720"/>
        <w:jc w:val="both"/>
        <w:rPr>
          <w:rFonts w:ascii="Arial" w:hAnsi="Arial"/>
          <w:noProof w:val="0"/>
          <w:rtl/>
        </w:rPr>
      </w:pPr>
    </w:p>
    <w:p w:rsidR="009854FE" w:rsidRDefault="009854FE" w:rsidP="00CE3C66">
      <w:pPr>
        <w:spacing w:line="360" w:lineRule="auto"/>
        <w:ind w:left="720"/>
        <w:jc w:val="both"/>
        <w:rPr>
          <w:rFonts w:ascii="Arial" w:hAnsi="Arial"/>
          <w:noProof w:val="0"/>
          <w:rtl/>
        </w:rPr>
      </w:pPr>
      <w:r>
        <w:rPr>
          <w:rFonts w:ascii="Arial" w:hAnsi="Arial"/>
          <w:noProof w:val="0"/>
          <w:rtl/>
        </w:rPr>
        <w:t>ב-25/6/23 הקטינה הוצאה ממשמורת אמה בזמן שהותה בבית-הספר והועברה למרכז חירום ב</w:t>
      </w:r>
      <w:r w:rsidR="00CE3C66">
        <w:rPr>
          <w:rFonts w:ascii="Arial" w:hAnsi="Arial" w:hint="cs"/>
          <w:noProof w:val="0"/>
          <w:rtl/>
        </w:rPr>
        <w:t>...</w:t>
      </w:r>
      <w:r>
        <w:rPr>
          <w:rFonts w:ascii="Arial" w:hAnsi="Arial"/>
          <w:noProof w:val="0"/>
          <w:rtl/>
        </w:rPr>
        <w:t>, וזאת בהתאם לצו משמורת זמנית, שתוקפו ל-30 יום.</w:t>
      </w:r>
    </w:p>
    <w:p w:rsidR="007010C7" w:rsidRDefault="007010C7" w:rsidP="009854FE">
      <w:pPr>
        <w:spacing w:line="360" w:lineRule="auto"/>
        <w:ind w:left="720"/>
        <w:jc w:val="both"/>
        <w:rPr>
          <w:rFonts w:ascii="Arial" w:hAnsi="Arial"/>
          <w:noProof w:val="0"/>
          <w:rtl/>
        </w:rPr>
      </w:pPr>
    </w:p>
    <w:p w:rsidR="009854FE" w:rsidRDefault="009854FE" w:rsidP="00CE3C66">
      <w:pPr>
        <w:spacing w:line="360" w:lineRule="auto"/>
        <w:ind w:left="720"/>
        <w:jc w:val="both"/>
        <w:rPr>
          <w:rFonts w:ascii="Arial" w:hAnsi="Arial"/>
          <w:noProof w:val="0"/>
          <w:rtl/>
        </w:rPr>
      </w:pPr>
      <w:r>
        <w:rPr>
          <w:rFonts w:ascii="Arial" w:hAnsi="Arial"/>
          <w:noProof w:val="0"/>
          <w:rtl/>
        </w:rPr>
        <w:t>כאמור, ס</w:t>
      </w:r>
      <w:r w:rsidR="00CE3C66">
        <w:rPr>
          <w:rFonts w:ascii="Arial" w:hAnsi="Arial" w:hint="cs"/>
          <w:noProof w:val="0"/>
          <w:rtl/>
        </w:rPr>
        <w:t>'</w:t>
      </w:r>
      <w:r>
        <w:rPr>
          <w:rFonts w:ascii="Arial" w:hAnsi="Arial"/>
          <w:noProof w:val="0"/>
          <w:rtl/>
        </w:rPr>
        <w:t xml:space="preserve"> נקלטה במרכז חירום ולנוכח הסיכון</w:t>
      </w:r>
      <w:r w:rsidR="001829DF">
        <w:rPr>
          <w:rFonts w:ascii="Arial" w:hAnsi="Arial" w:hint="cs"/>
          <w:noProof w:val="0"/>
          <w:rtl/>
        </w:rPr>
        <w:t xml:space="preserve"> שנשקף </w:t>
      </w:r>
      <w:r>
        <w:rPr>
          <w:rFonts w:ascii="Arial" w:hAnsi="Arial"/>
          <w:noProof w:val="0"/>
          <w:rtl/>
        </w:rPr>
        <w:t>לשלומה.</w:t>
      </w:r>
      <w:r w:rsidR="001829DF">
        <w:rPr>
          <w:rFonts w:ascii="Arial" w:hAnsi="Arial" w:hint="cs"/>
          <w:noProof w:val="0"/>
          <w:rtl/>
        </w:rPr>
        <w:t xml:space="preserve"> </w:t>
      </w:r>
    </w:p>
    <w:p w:rsidR="007010C7" w:rsidRDefault="007010C7" w:rsidP="001829DF">
      <w:pPr>
        <w:spacing w:line="360" w:lineRule="auto"/>
        <w:ind w:left="720"/>
        <w:jc w:val="both"/>
        <w:rPr>
          <w:rFonts w:ascii="Arial" w:hAnsi="Arial"/>
          <w:noProof w:val="0"/>
          <w:rtl/>
        </w:rPr>
      </w:pPr>
    </w:p>
    <w:p w:rsidR="009854FE" w:rsidRDefault="0082119A" w:rsidP="00CE3C66">
      <w:pPr>
        <w:spacing w:line="360" w:lineRule="auto"/>
        <w:ind w:left="720"/>
        <w:jc w:val="both"/>
        <w:rPr>
          <w:rFonts w:ascii="Arial" w:hAnsi="Arial"/>
          <w:noProof w:val="0"/>
          <w:rtl/>
        </w:rPr>
      </w:pPr>
      <w:r>
        <w:rPr>
          <w:rFonts w:ascii="Arial" w:hAnsi="Arial"/>
          <w:noProof w:val="0"/>
          <w:rtl/>
        </w:rPr>
        <w:t>וועדת ה</w:t>
      </w:r>
      <w:r>
        <w:rPr>
          <w:rFonts w:ascii="Arial" w:hAnsi="Arial" w:hint="cs"/>
          <w:noProof w:val="0"/>
          <w:rtl/>
        </w:rPr>
        <w:t>ע</w:t>
      </w:r>
      <w:r w:rsidR="009854FE">
        <w:rPr>
          <w:rFonts w:ascii="Arial" w:hAnsi="Arial"/>
          <w:noProof w:val="0"/>
          <w:rtl/>
        </w:rPr>
        <w:t xml:space="preserve">רכה במרכז החירום </w:t>
      </w:r>
      <w:r>
        <w:rPr>
          <w:rFonts w:ascii="Arial" w:hAnsi="Arial" w:hint="cs"/>
          <w:noProof w:val="0"/>
          <w:rtl/>
        </w:rPr>
        <w:t xml:space="preserve">שהתכנסה </w:t>
      </w:r>
      <w:r w:rsidR="009854FE">
        <w:rPr>
          <w:rFonts w:ascii="Arial" w:hAnsi="Arial"/>
          <w:noProof w:val="0"/>
          <w:rtl/>
        </w:rPr>
        <w:t xml:space="preserve">ביום 11/7/23 במעמד </w:t>
      </w:r>
      <w:proofErr w:type="spellStart"/>
      <w:r w:rsidR="009854FE">
        <w:rPr>
          <w:rFonts w:ascii="Arial" w:hAnsi="Arial"/>
          <w:noProof w:val="0"/>
          <w:rtl/>
        </w:rPr>
        <w:t>האפוטרופ</w:t>
      </w:r>
      <w:r w:rsidR="00CE3C66">
        <w:rPr>
          <w:rFonts w:ascii="Arial" w:hAnsi="Arial" w:hint="cs"/>
          <w:noProof w:val="0"/>
          <w:rtl/>
        </w:rPr>
        <w:t>א</w:t>
      </w:r>
      <w:proofErr w:type="spellEnd"/>
      <w:r w:rsidR="009854FE">
        <w:rPr>
          <w:rFonts w:ascii="Arial" w:hAnsi="Arial"/>
          <w:noProof w:val="0"/>
          <w:rtl/>
        </w:rPr>
        <w:t xml:space="preserve"> לדין, והאם, התרשמה מקושי רב להשלים את האבחון של הקטינה במרכז החירום, וניתנה המלצה לשקול אפשרות קידום למסגרת יותר מתאימה לממצאיה. </w:t>
      </w:r>
    </w:p>
    <w:p w:rsidR="007010C7" w:rsidRDefault="007010C7" w:rsidP="0082119A">
      <w:pPr>
        <w:spacing w:line="360" w:lineRule="auto"/>
        <w:ind w:left="720"/>
        <w:jc w:val="both"/>
        <w:rPr>
          <w:rFonts w:ascii="Arial" w:hAnsi="Arial"/>
          <w:noProof w:val="0"/>
          <w:rtl/>
        </w:rPr>
      </w:pPr>
    </w:p>
    <w:p w:rsidR="0082119A" w:rsidRDefault="009854FE" w:rsidP="0082119A">
      <w:pPr>
        <w:spacing w:line="360" w:lineRule="auto"/>
        <w:ind w:left="720"/>
        <w:jc w:val="both"/>
        <w:rPr>
          <w:rFonts w:ascii="Arial" w:hAnsi="Arial"/>
          <w:noProof w:val="0"/>
          <w:rtl/>
        </w:rPr>
      </w:pPr>
      <w:r>
        <w:rPr>
          <w:rFonts w:ascii="Arial" w:hAnsi="Arial"/>
          <w:noProof w:val="0"/>
          <w:rtl/>
        </w:rPr>
        <w:t xml:space="preserve">נערכו על-פי הנטען מבדקים פסיכולוגיים ופסיכיאטריים, והקטינה נראתה עם חוסר שקט פסיכומוטורי היפראקטיבי ואימפולסיבי, המלווה בהתנהגות שמסכנת אותה ואת האחרים, כאשר היא נוהגת </w:t>
      </w:r>
      <w:r w:rsidR="0082119A">
        <w:rPr>
          <w:rFonts w:ascii="Arial" w:hAnsi="Arial"/>
          <w:noProof w:val="0"/>
          <w:rtl/>
        </w:rPr>
        <w:t xml:space="preserve">לשרוט את ידיה ומאיימת </w:t>
      </w:r>
      <w:r w:rsidR="0082119A">
        <w:rPr>
          <w:rFonts w:ascii="Arial" w:hAnsi="Arial" w:hint="cs"/>
          <w:noProof w:val="0"/>
          <w:rtl/>
        </w:rPr>
        <w:t xml:space="preserve">לפגוע בילדים  ובמדריכים. </w:t>
      </w:r>
    </w:p>
    <w:p w:rsidR="007010C7" w:rsidRDefault="007010C7" w:rsidP="0082119A">
      <w:pPr>
        <w:spacing w:line="360" w:lineRule="auto"/>
        <w:ind w:left="720"/>
        <w:jc w:val="both"/>
        <w:rPr>
          <w:rFonts w:ascii="Arial" w:hAnsi="Arial"/>
          <w:noProof w:val="0"/>
          <w:rtl/>
        </w:rPr>
      </w:pPr>
    </w:p>
    <w:p w:rsidR="009854FE" w:rsidRDefault="009854FE" w:rsidP="0082119A">
      <w:pPr>
        <w:spacing w:line="360" w:lineRule="auto"/>
        <w:ind w:left="720"/>
        <w:jc w:val="both"/>
        <w:rPr>
          <w:rFonts w:ascii="Arial" w:hAnsi="Arial"/>
          <w:noProof w:val="0"/>
          <w:rtl/>
        </w:rPr>
      </w:pPr>
      <w:r>
        <w:rPr>
          <w:rFonts w:ascii="Arial" w:hAnsi="Arial"/>
          <w:noProof w:val="0"/>
          <w:rtl/>
        </w:rPr>
        <w:lastRenderedPageBreak/>
        <w:t>ביום 20/7/23 הוגשה בקשה על-ידי המשיב</w:t>
      </w:r>
      <w:r w:rsidR="0082119A">
        <w:rPr>
          <w:rFonts w:ascii="Arial" w:hAnsi="Arial"/>
          <w:noProof w:val="0"/>
          <w:rtl/>
        </w:rPr>
        <w:t xml:space="preserve"> 2</w:t>
      </w:r>
      <w:r w:rsidR="0082119A">
        <w:rPr>
          <w:rFonts w:ascii="Arial" w:hAnsi="Arial" w:hint="cs"/>
          <w:noProof w:val="0"/>
          <w:rtl/>
        </w:rPr>
        <w:t xml:space="preserve"> </w:t>
      </w:r>
      <w:r>
        <w:rPr>
          <w:rFonts w:ascii="Arial" w:hAnsi="Arial"/>
          <w:noProof w:val="0"/>
          <w:rtl/>
        </w:rPr>
        <w:t>להארכת צו הביניים  מיום 22/6/23 לעוד 30 יום על-מנת להשלים שילובה של הקטינה בפנימייה פוסט אשפוזית.</w:t>
      </w:r>
    </w:p>
    <w:p w:rsidR="007010C7" w:rsidRDefault="007010C7" w:rsidP="0082119A">
      <w:pPr>
        <w:spacing w:line="360" w:lineRule="auto"/>
        <w:ind w:left="720"/>
        <w:jc w:val="both"/>
        <w:rPr>
          <w:rFonts w:ascii="Arial" w:hAnsi="Arial"/>
          <w:noProof w:val="0"/>
          <w:rtl/>
        </w:rPr>
      </w:pPr>
    </w:p>
    <w:p w:rsidR="009854FE" w:rsidRDefault="009854FE" w:rsidP="009854FE">
      <w:pPr>
        <w:spacing w:line="360" w:lineRule="auto"/>
        <w:ind w:left="720"/>
        <w:jc w:val="both"/>
        <w:rPr>
          <w:rFonts w:ascii="Arial" w:hAnsi="Arial"/>
          <w:noProof w:val="0"/>
          <w:rtl/>
        </w:rPr>
      </w:pPr>
      <w:r>
        <w:rPr>
          <w:rFonts w:ascii="Arial" w:hAnsi="Arial"/>
          <w:noProof w:val="0"/>
          <w:rtl/>
        </w:rPr>
        <w:t>בית-משפט קמא נענה לבקשה והאריך ביום 24/7/23 את צו הביניים לחודש נוסף.</w:t>
      </w:r>
    </w:p>
    <w:p w:rsidR="007010C7" w:rsidRDefault="007010C7" w:rsidP="009854FE">
      <w:pPr>
        <w:spacing w:line="360" w:lineRule="auto"/>
        <w:ind w:left="720"/>
        <w:jc w:val="both"/>
        <w:rPr>
          <w:rFonts w:ascii="Arial" w:hAnsi="Arial"/>
          <w:noProof w:val="0"/>
          <w:rtl/>
        </w:rPr>
      </w:pPr>
    </w:p>
    <w:p w:rsidR="009854FE" w:rsidRDefault="009854FE" w:rsidP="009854FE">
      <w:pPr>
        <w:spacing w:line="360" w:lineRule="auto"/>
        <w:ind w:left="720"/>
        <w:jc w:val="both"/>
        <w:rPr>
          <w:rFonts w:ascii="Arial" w:hAnsi="Arial"/>
          <w:noProof w:val="0"/>
          <w:rtl/>
        </w:rPr>
      </w:pPr>
      <w:r>
        <w:rPr>
          <w:rFonts w:ascii="Arial" w:hAnsi="Arial"/>
          <w:noProof w:val="0"/>
          <w:rtl/>
        </w:rPr>
        <w:t>ביום 3/8/23 התכנסה וועדת השמה מחוזית במשרד הרווחה, והוחלט להפנות את הקטינה לחסות הנוער לצורך סידור במסגרת נעולה, כאשר ההתלבטות בין מסגרת פוסט אשפוזית או מסגרת נעולה התעוררה עקב התנגדותה של הקטינה לשתף פעולה עם צוות מרכז החירום, ובעקבות "</w:t>
      </w:r>
      <w:r>
        <w:rPr>
          <w:rFonts w:ascii="Arial" w:hAnsi="Arial"/>
          <w:b/>
          <w:bCs/>
          <w:noProof w:val="0"/>
          <w:rtl/>
        </w:rPr>
        <w:t>המרדנות, חוסר המשמעת והתוקפנות</w:t>
      </w:r>
      <w:r>
        <w:rPr>
          <w:rFonts w:ascii="Arial" w:hAnsi="Arial"/>
          <w:noProof w:val="0"/>
          <w:rtl/>
        </w:rPr>
        <w:t>".</w:t>
      </w:r>
    </w:p>
    <w:p w:rsidR="007010C7" w:rsidRDefault="007010C7" w:rsidP="009854FE">
      <w:pPr>
        <w:spacing w:line="360" w:lineRule="auto"/>
        <w:ind w:left="720"/>
        <w:jc w:val="both"/>
        <w:rPr>
          <w:rFonts w:ascii="Arial" w:hAnsi="Arial"/>
          <w:noProof w:val="0"/>
          <w:rtl/>
        </w:rPr>
      </w:pPr>
    </w:p>
    <w:p w:rsidR="009854FE" w:rsidRDefault="009854FE" w:rsidP="009854FE">
      <w:pPr>
        <w:spacing w:line="360" w:lineRule="auto"/>
        <w:ind w:left="720"/>
        <w:jc w:val="both"/>
        <w:rPr>
          <w:rFonts w:ascii="Arial" w:hAnsi="Arial"/>
          <w:noProof w:val="0"/>
          <w:rtl/>
        </w:rPr>
      </w:pPr>
      <w:r>
        <w:rPr>
          <w:rFonts w:ascii="Arial" w:hAnsi="Arial"/>
          <w:noProof w:val="0"/>
          <w:rtl/>
        </w:rPr>
        <w:t>רכזת הוועדה ציינה כי הסידור במסגרת פוסט אשפוזית עלול להיות עטוף בסכנות מרובות, בין היתר המשך חוסר שיתוף פעולה מטעם הקטינה, ועל כן המסגרת הנעולה תהווה מענה זמני עד שהקטינה תתייצב ותתחיל לשתף פעולה עם גורמי הטיפול.</w:t>
      </w:r>
    </w:p>
    <w:p w:rsidR="007010C7" w:rsidRDefault="007010C7" w:rsidP="009854FE">
      <w:pPr>
        <w:spacing w:line="360" w:lineRule="auto"/>
        <w:ind w:left="720"/>
        <w:jc w:val="both"/>
        <w:rPr>
          <w:rFonts w:ascii="Arial" w:hAnsi="Arial"/>
          <w:noProof w:val="0"/>
          <w:rtl/>
        </w:rPr>
      </w:pPr>
    </w:p>
    <w:p w:rsidR="009854FE" w:rsidRDefault="009854FE" w:rsidP="00CE3C66">
      <w:pPr>
        <w:spacing w:line="360" w:lineRule="auto"/>
        <w:ind w:left="720"/>
        <w:jc w:val="both"/>
        <w:rPr>
          <w:rFonts w:ascii="Arial" w:hAnsi="Arial"/>
          <w:noProof w:val="0"/>
          <w:rtl/>
        </w:rPr>
      </w:pPr>
      <w:r>
        <w:rPr>
          <w:rFonts w:ascii="Arial" w:hAnsi="Arial"/>
          <w:noProof w:val="0"/>
          <w:rtl/>
        </w:rPr>
        <w:t>בעקבות כך, פנה עו"ס לחוק הנוער לבית-משפט קמא ב-9/8/23 בבקשה נוספת להארכת צו הביניים לעוד 3 חודשים ולשינו</w:t>
      </w:r>
      <w:r w:rsidR="0082119A">
        <w:rPr>
          <w:rFonts w:ascii="Arial" w:hAnsi="Arial"/>
          <w:noProof w:val="0"/>
          <w:rtl/>
        </w:rPr>
        <w:t xml:space="preserve">י מקום חסותה של הקטינה בשלב זה </w:t>
      </w:r>
      <w:r w:rsidR="0082119A">
        <w:rPr>
          <w:rFonts w:ascii="Arial" w:hAnsi="Arial" w:hint="cs"/>
          <w:noProof w:val="0"/>
          <w:rtl/>
        </w:rPr>
        <w:t>מ</w:t>
      </w:r>
      <w:r>
        <w:rPr>
          <w:rFonts w:ascii="Arial" w:hAnsi="Arial"/>
          <w:noProof w:val="0"/>
          <w:rtl/>
        </w:rPr>
        <w:t xml:space="preserve">מרכז </w:t>
      </w:r>
      <w:r w:rsidR="00CE3C66">
        <w:rPr>
          <w:rFonts w:ascii="Arial" w:hAnsi="Arial"/>
          <w:noProof w:val="0"/>
          <w:rtl/>
        </w:rPr>
        <w:t>החירום למסגרת נעולה - "</w:t>
      </w:r>
      <w:r w:rsidR="00CE3C66">
        <w:rPr>
          <w:rFonts w:ascii="Arial" w:hAnsi="Arial" w:hint="cs"/>
          <w:noProof w:val="0"/>
          <w:rtl/>
        </w:rPr>
        <w:t>...</w:t>
      </w:r>
      <w:r>
        <w:rPr>
          <w:rFonts w:ascii="Arial" w:hAnsi="Arial"/>
          <w:noProof w:val="0"/>
          <w:rtl/>
        </w:rPr>
        <w:t>" ב</w:t>
      </w:r>
      <w:r w:rsidR="00CE3C66">
        <w:rPr>
          <w:rFonts w:ascii="Arial" w:hAnsi="Arial" w:hint="cs"/>
          <w:noProof w:val="0"/>
          <w:rtl/>
        </w:rPr>
        <w:t>...</w:t>
      </w:r>
      <w:r>
        <w:rPr>
          <w:rFonts w:ascii="Arial" w:hAnsi="Arial"/>
          <w:noProof w:val="0"/>
          <w:rtl/>
        </w:rPr>
        <w:t>.</w:t>
      </w:r>
    </w:p>
    <w:p w:rsidR="007010C7" w:rsidRDefault="007010C7" w:rsidP="009854FE">
      <w:pPr>
        <w:spacing w:line="360" w:lineRule="auto"/>
        <w:ind w:left="720"/>
        <w:jc w:val="both"/>
        <w:rPr>
          <w:rFonts w:ascii="Arial" w:hAnsi="Arial"/>
          <w:noProof w:val="0"/>
          <w:rtl/>
        </w:rPr>
      </w:pPr>
    </w:p>
    <w:p w:rsidR="009854FE" w:rsidRDefault="009854FE" w:rsidP="009854FE">
      <w:pPr>
        <w:spacing w:line="360" w:lineRule="auto"/>
        <w:ind w:left="720"/>
        <w:jc w:val="both"/>
        <w:rPr>
          <w:rFonts w:ascii="Arial" w:hAnsi="Arial"/>
          <w:noProof w:val="0"/>
          <w:rtl/>
        </w:rPr>
      </w:pPr>
      <w:r>
        <w:rPr>
          <w:rFonts w:ascii="Arial" w:hAnsi="Arial"/>
          <w:noProof w:val="0"/>
          <w:rtl/>
        </w:rPr>
        <w:t>א</w:t>
      </w:r>
      <w:r w:rsidR="0073661C">
        <w:rPr>
          <w:rFonts w:ascii="Arial" w:hAnsi="Arial"/>
          <w:noProof w:val="0"/>
          <w:rtl/>
        </w:rPr>
        <w:t>לה הן בתמצית העובדות העולות מדו</w:t>
      </w:r>
      <w:r>
        <w:rPr>
          <w:rFonts w:ascii="Arial" w:hAnsi="Arial"/>
          <w:noProof w:val="0"/>
          <w:rtl/>
        </w:rPr>
        <w:t>חות שונים שהוצגו בפני בית-משפט קמא, לרבות מטיעוני הצדדים, כאשר על רקע עובדות אלה הוגשה כאמור בקשת המשיב להארכת תוקף הצו ל-3 חודשים, והעברת מקום חסותה של הקטינה למסגרת הנעולה.</w:t>
      </w:r>
    </w:p>
    <w:p w:rsidR="009854FE" w:rsidRDefault="009854FE" w:rsidP="009854FE">
      <w:pPr>
        <w:spacing w:line="360" w:lineRule="auto"/>
        <w:jc w:val="both"/>
        <w:rPr>
          <w:rFonts w:ascii="Arial" w:hAnsi="Arial"/>
          <w:noProof w:val="0"/>
          <w:rtl/>
        </w:rPr>
      </w:pPr>
    </w:p>
    <w:p w:rsidR="009854FE" w:rsidRPr="0082119A" w:rsidRDefault="009854FE" w:rsidP="009854FE">
      <w:pPr>
        <w:spacing w:line="360" w:lineRule="auto"/>
        <w:ind w:left="720" w:hanging="720"/>
        <w:jc w:val="both"/>
        <w:rPr>
          <w:rFonts w:ascii="Arial" w:hAnsi="Arial"/>
          <w:b/>
          <w:bCs/>
          <w:noProof w:val="0"/>
          <w:rtl/>
        </w:rPr>
      </w:pPr>
      <w:r w:rsidRPr="0082119A">
        <w:rPr>
          <w:rFonts w:ascii="Arial" w:hAnsi="Arial"/>
          <w:b/>
          <w:bCs/>
          <w:noProof w:val="0"/>
          <w:u w:val="single"/>
          <w:rtl/>
        </w:rPr>
        <w:t>החלטת בית-משפט קמא</w:t>
      </w:r>
      <w:r w:rsidRPr="0082119A">
        <w:rPr>
          <w:rFonts w:ascii="Arial" w:hAnsi="Arial"/>
          <w:b/>
          <w:bCs/>
          <w:noProof w:val="0"/>
          <w:rtl/>
        </w:rPr>
        <w:t>:</w:t>
      </w:r>
    </w:p>
    <w:p w:rsidR="009854FE" w:rsidRDefault="00960740" w:rsidP="0082119A">
      <w:pPr>
        <w:spacing w:line="360" w:lineRule="auto"/>
        <w:ind w:left="720" w:hanging="720"/>
        <w:jc w:val="both"/>
        <w:rPr>
          <w:rFonts w:ascii="Arial" w:hAnsi="Arial"/>
          <w:noProof w:val="0"/>
          <w:rtl/>
        </w:rPr>
      </w:pPr>
      <w:r>
        <w:rPr>
          <w:rFonts w:ascii="Arial" w:hAnsi="Arial" w:hint="cs"/>
          <w:noProof w:val="0"/>
          <w:rtl/>
        </w:rPr>
        <w:t>5</w:t>
      </w:r>
      <w:r w:rsidR="0082119A">
        <w:rPr>
          <w:rFonts w:ascii="Arial" w:hAnsi="Arial" w:hint="cs"/>
          <w:noProof w:val="0"/>
          <w:rtl/>
        </w:rPr>
        <w:t>.</w:t>
      </w:r>
      <w:r w:rsidR="0082119A">
        <w:rPr>
          <w:rFonts w:ascii="Arial" w:hAnsi="Arial" w:hint="cs"/>
          <w:noProof w:val="0"/>
          <w:rtl/>
        </w:rPr>
        <w:tab/>
      </w:r>
      <w:r w:rsidR="009854FE">
        <w:rPr>
          <w:rFonts w:ascii="Arial" w:hAnsi="Arial"/>
          <w:noProof w:val="0"/>
          <w:rtl/>
        </w:rPr>
        <w:t>בית-משפט קמא סקר בתמציתיות את תולדות המקרה, את הטעמים שעמדו ביסוד בקשת המשיבה להוצאת הקטינה באופן זמני ממשמורת הוריה, את הצווים שהוארכו מעת לעת, ואת עמדות הצדדים.</w:t>
      </w:r>
    </w:p>
    <w:p w:rsidR="007010C7" w:rsidRDefault="007010C7" w:rsidP="0082119A">
      <w:pPr>
        <w:spacing w:line="360" w:lineRule="auto"/>
        <w:ind w:left="720" w:hanging="720"/>
        <w:jc w:val="both"/>
        <w:rPr>
          <w:rFonts w:ascii="Arial" w:hAnsi="Arial"/>
          <w:noProof w:val="0"/>
          <w:rtl/>
        </w:rPr>
      </w:pPr>
    </w:p>
    <w:p w:rsidR="009854FE" w:rsidRDefault="009854FE" w:rsidP="009854FE">
      <w:pPr>
        <w:spacing w:line="360" w:lineRule="auto"/>
        <w:ind w:left="720" w:hanging="720"/>
        <w:jc w:val="both"/>
        <w:rPr>
          <w:rFonts w:ascii="Arial" w:hAnsi="Arial"/>
          <w:noProof w:val="0"/>
          <w:rtl/>
        </w:rPr>
      </w:pPr>
      <w:r>
        <w:rPr>
          <w:rFonts w:ascii="Arial" w:hAnsi="Arial"/>
          <w:noProof w:val="0"/>
          <w:rtl/>
        </w:rPr>
        <w:tab/>
        <w:t xml:space="preserve">בהקשר זה ציין בית-משפט קמא את עמדת </w:t>
      </w:r>
      <w:proofErr w:type="spellStart"/>
      <w:r>
        <w:rPr>
          <w:rFonts w:ascii="Arial" w:hAnsi="Arial"/>
          <w:noProof w:val="0"/>
          <w:rtl/>
        </w:rPr>
        <w:t>האפוטרופא</w:t>
      </w:r>
      <w:proofErr w:type="spellEnd"/>
      <w:r>
        <w:rPr>
          <w:rFonts w:ascii="Arial" w:hAnsi="Arial"/>
          <w:noProof w:val="0"/>
          <w:rtl/>
        </w:rPr>
        <w:t xml:space="preserve"> עוה"ד ס. </w:t>
      </w:r>
      <w:proofErr w:type="spellStart"/>
      <w:r>
        <w:rPr>
          <w:rFonts w:ascii="Arial" w:hAnsi="Arial"/>
          <w:noProof w:val="0"/>
          <w:rtl/>
        </w:rPr>
        <w:t>סירייה-חוסין</w:t>
      </w:r>
      <w:proofErr w:type="spellEnd"/>
      <w:r>
        <w:rPr>
          <w:rFonts w:ascii="Arial" w:hAnsi="Arial"/>
          <w:noProof w:val="0"/>
          <w:rtl/>
        </w:rPr>
        <w:t>, אשר התנגדה לבקשה, וסבורה כי יש להורות על השבת הקטינה למשמורת אמה.</w:t>
      </w:r>
    </w:p>
    <w:p w:rsidR="007010C7" w:rsidRDefault="007010C7" w:rsidP="009854FE">
      <w:pPr>
        <w:spacing w:line="360" w:lineRule="auto"/>
        <w:ind w:left="720" w:hanging="720"/>
        <w:jc w:val="both"/>
        <w:rPr>
          <w:rFonts w:ascii="Arial" w:hAnsi="Arial"/>
          <w:noProof w:val="0"/>
          <w:rtl/>
        </w:rPr>
      </w:pPr>
    </w:p>
    <w:p w:rsidR="009854FE" w:rsidRDefault="009854FE" w:rsidP="00172BCC">
      <w:pPr>
        <w:spacing w:line="360" w:lineRule="auto"/>
        <w:ind w:left="720" w:hanging="720"/>
        <w:jc w:val="both"/>
        <w:rPr>
          <w:rFonts w:ascii="Arial" w:hAnsi="Arial"/>
          <w:noProof w:val="0"/>
          <w:rtl/>
        </w:rPr>
      </w:pPr>
      <w:r>
        <w:rPr>
          <w:rFonts w:ascii="Arial" w:hAnsi="Arial"/>
          <w:noProof w:val="0"/>
          <w:rtl/>
        </w:rPr>
        <w:tab/>
        <w:t xml:space="preserve">בית-משפט קמא הדגיש כי ההחלטות שניתנו בעניינה של הקטינה היו על בסיס קביעה עובדתית </w:t>
      </w:r>
      <w:r w:rsidR="0082119A">
        <w:rPr>
          <w:rFonts w:ascii="Arial" w:hAnsi="Arial" w:hint="cs"/>
          <w:noProof w:val="0"/>
          <w:rtl/>
        </w:rPr>
        <w:t xml:space="preserve">לפיה נהגה הקטינה לשהות מחוץ לבית עד שעות מאוחרות כשהיא </w:t>
      </w:r>
      <w:r>
        <w:rPr>
          <w:rFonts w:ascii="Arial" w:hAnsi="Arial"/>
          <w:noProof w:val="0"/>
          <w:rtl/>
        </w:rPr>
        <w:t>מוכרת ממתקים ועובדת בניגוד לחוק עבודת נוער</w:t>
      </w:r>
      <w:r w:rsidR="00172BCC">
        <w:rPr>
          <w:rFonts w:ascii="Arial" w:hAnsi="Arial" w:hint="cs"/>
          <w:noProof w:val="0"/>
          <w:rtl/>
        </w:rPr>
        <w:t xml:space="preserve">, וכן על </w:t>
      </w:r>
      <w:r>
        <w:rPr>
          <w:rFonts w:ascii="Arial" w:hAnsi="Arial"/>
          <w:noProof w:val="0"/>
          <w:rtl/>
        </w:rPr>
        <w:t xml:space="preserve">יסוד הטענה העובדתית שהאם מתנגדת להפסיק את העסקתה </w:t>
      </w:r>
      <w:r w:rsidR="00172BCC">
        <w:rPr>
          <w:rFonts w:ascii="Arial" w:hAnsi="Arial" w:hint="cs"/>
          <w:noProof w:val="0"/>
          <w:rtl/>
        </w:rPr>
        <w:t xml:space="preserve">של הקטינה </w:t>
      </w:r>
      <w:r>
        <w:rPr>
          <w:rFonts w:ascii="Arial" w:hAnsi="Arial"/>
          <w:noProof w:val="0"/>
          <w:rtl/>
        </w:rPr>
        <w:t>במכירת ממתקים ברחוב, ובכלל.</w:t>
      </w:r>
    </w:p>
    <w:p w:rsidR="007010C7" w:rsidRDefault="007010C7" w:rsidP="00172BCC">
      <w:pPr>
        <w:spacing w:line="360" w:lineRule="auto"/>
        <w:ind w:left="720" w:hanging="720"/>
        <w:jc w:val="both"/>
        <w:rPr>
          <w:rFonts w:ascii="Arial" w:hAnsi="Arial"/>
          <w:noProof w:val="0"/>
          <w:rtl/>
        </w:rPr>
      </w:pPr>
    </w:p>
    <w:p w:rsidR="009854FE" w:rsidRDefault="009854FE" w:rsidP="00172BCC">
      <w:pPr>
        <w:spacing w:line="360" w:lineRule="auto"/>
        <w:ind w:left="720" w:hanging="720"/>
        <w:jc w:val="both"/>
        <w:rPr>
          <w:rFonts w:ascii="Arial" w:hAnsi="Arial"/>
          <w:noProof w:val="0"/>
          <w:rtl/>
        </w:rPr>
      </w:pPr>
      <w:r>
        <w:rPr>
          <w:rFonts w:ascii="Arial" w:hAnsi="Arial"/>
          <w:noProof w:val="0"/>
          <w:rtl/>
        </w:rPr>
        <w:lastRenderedPageBreak/>
        <w:tab/>
        <w:t xml:space="preserve">עוד ציין בית-משפט קמא כי לנוכח עמדתה של האם </w:t>
      </w:r>
      <w:r w:rsidR="00172BCC">
        <w:rPr>
          <w:rFonts w:ascii="Arial" w:hAnsi="Arial" w:hint="cs"/>
          <w:noProof w:val="0"/>
          <w:rtl/>
        </w:rPr>
        <w:t>ב</w:t>
      </w:r>
      <w:r>
        <w:rPr>
          <w:rFonts w:ascii="Arial" w:hAnsi="Arial"/>
          <w:noProof w:val="0"/>
          <w:rtl/>
        </w:rPr>
        <w:t>שעתו, אשר התנגדה להפסקת עבודת הקטינה, "</w:t>
      </w:r>
      <w:r>
        <w:rPr>
          <w:rFonts w:ascii="Arial" w:hAnsi="Arial"/>
          <w:b/>
          <w:bCs/>
          <w:noProof w:val="0"/>
          <w:rtl/>
        </w:rPr>
        <w:t>אין פלא שסבר מי שסבר שהיא לא מתאימה לטפל בקטינה</w:t>
      </w:r>
      <w:r>
        <w:rPr>
          <w:rFonts w:ascii="Arial" w:hAnsi="Arial"/>
          <w:noProof w:val="0"/>
          <w:rtl/>
        </w:rPr>
        <w:t>", שעה שכיום, לאחר שננקטו ההליכים הנ"ל, נראה שהאם מבינה את הפסול שבהעסקת הקטינה לצורך הכלכלי המובן, והיא התחייבה מפורשות שלא להעסיק את הקטינה עוד בשום דרך שהיא.</w:t>
      </w:r>
    </w:p>
    <w:p w:rsidR="007010C7" w:rsidRDefault="007010C7" w:rsidP="00172BCC">
      <w:pPr>
        <w:spacing w:line="360" w:lineRule="auto"/>
        <w:ind w:left="720" w:hanging="720"/>
        <w:jc w:val="both"/>
        <w:rPr>
          <w:rFonts w:ascii="Arial" w:hAnsi="Arial"/>
          <w:noProof w:val="0"/>
          <w:rtl/>
        </w:rPr>
      </w:pPr>
    </w:p>
    <w:p w:rsidR="009854FE" w:rsidRDefault="009854FE" w:rsidP="009625AC">
      <w:pPr>
        <w:spacing w:line="360" w:lineRule="auto"/>
        <w:ind w:left="720" w:hanging="720"/>
        <w:jc w:val="both"/>
        <w:rPr>
          <w:rFonts w:ascii="Arial" w:hAnsi="Arial"/>
          <w:noProof w:val="0"/>
          <w:rtl/>
        </w:rPr>
      </w:pPr>
      <w:r>
        <w:rPr>
          <w:rFonts w:ascii="Arial" w:hAnsi="Arial"/>
          <w:noProof w:val="0"/>
          <w:rtl/>
        </w:rPr>
        <w:tab/>
        <w:t>נוכח דברים אלה, סבר בית-משפט קמא כי נשמט הבסיס תחת הצורך להאריך את צו הביניים ל-3 חודשים נוספים</w:t>
      </w:r>
      <w:r w:rsidR="009625AC">
        <w:rPr>
          <w:rFonts w:ascii="Arial" w:hAnsi="Arial" w:hint="cs"/>
          <w:noProof w:val="0"/>
          <w:rtl/>
        </w:rPr>
        <w:t>.</w:t>
      </w:r>
      <w:r>
        <w:rPr>
          <w:rFonts w:ascii="Arial" w:hAnsi="Arial"/>
          <w:noProof w:val="0"/>
          <w:rtl/>
        </w:rPr>
        <w:t xml:space="preserve"> עוד ציין בית-משפט קמא כי לא מצא שום מניעה או טעם מדוע לא יפקע הצו הזמני, </w:t>
      </w:r>
      <w:r w:rsidR="009625AC">
        <w:rPr>
          <w:rFonts w:ascii="Arial" w:hAnsi="Arial" w:hint="cs"/>
          <w:noProof w:val="0"/>
          <w:rtl/>
        </w:rPr>
        <w:t xml:space="preserve">וכי </w:t>
      </w:r>
      <w:r>
        <w:rPr>
          <w:rFonts w:ascii="Arial" w:hAnsi="Arial"/>
          <w:noProof w:val="0"/>
          <w:rtl/>
        </w:rPr>
        <w:t>הקטינה תחזור לביתה</w:t>
      </w:r>
      <w:r w:rsidR="009625AC">
        <w:rPr>
          <w:rFonts w:ascii="Arial" w:hAnsi="Arial" w:hint="cs"/>
          <w:noProof w:val="0"/>
          <w:rtl/>
        </w:rPr>
        <w:t>.</w:t>
      </w:r>
      <w:r>
        <w:rPr>
          <w:rFonts w:ascii="Arial" w:hAnsi="Arial"/>
          <w:noProof w:val="0"/>
          <w:rtl/>
        </w:rPr>
        <w:t xml:space="preserve"> </w:t>
      </w:r>
      <w:r w:rsidR="009625AC">
        <w:rPr>
          <w:rFonts w:ascii="Arial" w:hAnsi="Arial" w:hint="cs"/>
          <w:noProof w:val="0"/>
          <w:rtl/>
        </w:rPr>
        <w:t xml:space="preserve">בית משפט קמא הוסיף וציין כי </w:t>
      </w:r>
      <w:r w:rsidR="0073661C">
        <w:rPr>
          <w:rFonts w:ascii="Arial" w:hAnsi="Arial"/>
          <w:noProof w:val="0"/>
          <w:rtl/>
        </w:rPr>
        <w:t>אם "הבעיה תחזור על עצמה</w:t>
      </w:r>
      <w:r w:rsidR="0073661C">
        <w:rPr>
          <w:rFonts w:ascii="Arial" w:hAnsi="Arial" w:hint="cs"/>
          <w:noProof w:val="0"/>
          <w:rtl/>
        </w:rPr>
        <w:t>"</w:t>
      </w:r>
      <w:r>
        <w:rPr>
          <w:rFonts w:ascii="Arial" w:hAnsi="Arial"/>
          <w:noProof w:val="0"/>
          <w:rtl/>
        </w:rPr>
        <w:t xml:space="preserve"> ניתן  יהיה לחזור לנקוט בהליכים, </w:t>
      </w:r>
      <w:r w:rsidR="0073661C">
        <w:rPr>
          <w:rFonts w:ascii="Arial" w:hAnsi="Arial" w:hint="cs"/>
          <w:noProof w:val="0"/>
          <w:rtl/>
        </w:rPr>
        <w:t>"</w:t>
      </w:r>
      <w:r>
        <w:rPr>
          <w:rFonts w:ascii="Arial" w:hAnsi="Arial"/>
          <w:noProof w:val="0"/>
          <w:rtl/>
        </w:rPr>
        <w:t>שיש להודות שהם דרסטיים</w:t>
      </w:r>
      <w:r w:rsidR="0073661C">
        <w:rPr>
          <w:rFonts w:ascii="Arial" w:hAnsi="Arial" w:hint="cs"/>
          <w:noProof w:val="0"/>
          <w:rtl/>
        </w:rPr>
        <w:t>"</w:t>
      </w:r>
      <w:r>
        <w:rPr>
          <w:rFonts w:ascii="Arial" w:hAnsi="Arial"/>
          <w:noProof w:val="0"/>
          <w:rtl/>
        </w:rPr>
        <w:t xml:space="preserve"> - הוצאת קטינה בת 12 מביתה, </w:t>
      </w:r>
      <w:r w:rsidR="009625AC">
        <w:rPr>
          <w:rFonts w:ascii="Arial" w:hAnsi="Arial" w:hint="cs"/>
          <w:noProof w:val="0"/>
          <w:rtl/>
        </w:rPr>
        <w:t>"</w:t>
      </w:r>
      <w:r>
        <w:rPr>
          <w:rFonts w:ascii="Arial" w:hAnsi="Arial"/>
          <w:noProof w:val="0"/>
          <w:rtl/>
        </w:rPr>
        <w:t>צעד שיש לשמור אותו למקרים קשים מהמקרה של הקטינה</w:t>
      </w:r>
      <w:r w:rsidR="009625AC">
        <w:rPr>
          <w:rFonts w:ascii="Arial" w:hAnsi="Arial" w:hint="cs"/>
          <w:noProof w:val="0"/>
          <w:rtl/>
        </w:rPr>
        <w:t>"</w:t>
      </w:r>
      <w:r>
        <w:rPr>
          <w:rFonts w:ascii="Arial" w:hAnsi="Arial"/>
          <w:noProof w:val="0"/>
          <w:rtl/>
        </w:rPr>
        <w:t>.</w:t>
      </w:r>
    </w:p>
    <w:p w:rsidR="007010C7" w:rsidRDefault="007010C7" w:rsidP="009625AC">
      <w:pPr>
        <w:spacing w:line="360" w:lineRule="auto"/>
        <w:ind w:left="720" w:hanging="720"/>
        <w:jc w:val="both"/>
        <w:rPr>
          <w:rFonts w:ascii="Arial" w:hAnsi="Arial"/>
          <w:noProof w:val="0"/>
          <w:rtl/>
        </w:rPr>
      </w:pPr>
    </w:p>
    <w:p w:rsidR="009854FE" w:rsidRDefault="009854FE" w:rsidP="009854FE">
      <w:pPr>
        <w:spacing w:line="360" w:lineRule="auto"/>
        <w:ind w:left="720" w:hanging="720"/>
        <w:jc w:val="both"/>
        <w:rPr>
          <w:rFonts w:ascii="Arial" w:hAnsi="Arial"/>
          <w:noProof w:val="0"/>
          <w:rtl/>
        </w:rPr>
      </w:pPr>
      <w:r>
        <w:rPr>
          <w:rFonts w:ascii="Arial" w:hAnsi="Arial"/>
          <w:noProof w:val="0"/>
          <w:rtl/>
        </w:rPr>
        <w:tab/>
        <w:t xml:space="preserve">סופו של דבר, בית-משפט קמא דחה את בקשת המערערים </w:t>
      </w:r>
      <w:r w:rsidR="0073661C">
        <w:rPr>
          <w:rFonts w:ascii="Arial" w:hAnsi="Arial"/>
          <w:noProof w:val="0"/>
          <w:rtl/>
        </w:rPr>
        <w:t>להארכת הצו</w:t>
      </w:r>
      <w:r w:rsidR="009625AC">
        <w:rPr>
          <w:rFonts w:ascii="Arial" w:hAnsi="Arial"/>
          <w:noProof w:val="0"/>
          <w:rtl/>
        </w:rPr>
        <w:t xml:space="preserve"> ולשינוי דרכי הטיפול</w:t>
      </w:r>
      <w:r w:rsidR="009625AC">
        <w:rPr>
          <w:rFonts w:ascii="Arial" w:hAnsi="Arial" w:hint="cs"/>
          <w:noProof w:val="0"/>
          <w:rtl/>
        </w:rPr>
        <w:t xml:space="preserve"> ולמעשה הורה על החזרת הקטינה למשמורת אמה.</w:t>
      </w:r>
    </w:p>
    <w:p w:rsidR="009625AC" w:rsidRDefault="009625AC" w:rsidP="009854FE">
      <w:pPr>
        <w:spacing w:line="360" w:lineRule="auto"/>
        <w:ind w:left="720" w:hanging="720"/>
        <w:jc w:val="both"/>
        <w:rPr>
          <w:rFonts w:ascii="Arial" w:hAnsi="Arial"/>
          <w:noProof w:val="0"/>
          <w:rtl/>
        </w:rPr>
      </w:pPr>
    </w:p>
    <w:p w:rsidR="009854FE" w:rsidRDefault="00960740" w:rsidP="009625AC">
      <w:pPr>
        <w:spacing w:line="360" w:lineRule="auto"/>
        <w:ind w:left="720" w:hanging="720"/>
        <w:jc w:val="both"/>
        <w:rPr>
          <w:rFonts w:ascii="Arial" w:hAnsi="Arial"/>
          <w:noProof w:val="0"/>
          <w:rtl/>
        </w:rPr>
      </w:pPr>
      <w:r>
        <w:rPr>
          <w:rFonts w:ascii="Arial" w:hAnsi="Arial" w:hint="cs"/>
          <w:noProof w:val="0"/>
          <w:rtl/>
        </w:rPr>
        <w:t>6</w:t>
      </w:r>
      <w:r w:rsidR="009625AC">
        <w:rPr>
          <w:rFonts w:ascii="Arial" w:hAnsi="Arial" w:hint="cs"/>
          <w:noProof w:val="0"/>
          <w:rtl/>
        </w:rPr>
        <w:t>.</w:t>
      </w:r>
      <w:r w:rsidR="009625AC">
        <w:rPr>
          <w:rFonts w:ascii="Arial" w:hAnsi="Arial" w:hint="cs"/>
          <w:noProof w:val="0"/>
          <w:rtl/>
        </w:rPr>
        <w:tab/>
      </w:r>
      <w:r w:rsidR="009854FE">
        <w:rPr>
          <w:rFonts w:ascii="Arial" w:hAnsi="Arial"/>
          <w:noProof w:val="0"/>
          <w:rtl/>
        </w:rPr>
        <w:t>המערערים לא השלימו עם החלטת בית-משפט קמא, והם הגישו את הערעור המונח לפניי במסגרתו התקיים דיון ביום 31/8/23, ובמהלכו השלימו הצדדים את טענותיהם בעל-פה.</w:t>
      </w:r>
    </w:p>
    <w:p w:rsidR="009854FE" w:rsidRDefault="009854FE" w:rsidP="009854FE">
      <w:pPr>
        <w:spacing w:line="360" w:lineRule="auto"/>
        <w:ind w:left="720" w:hanging="720"/>
        <w:jc w:val="both"/>
        <w:rPr>
          <w:rFonts w:ascii="Arial" w:hAnsi="Arial"/>
          <w:noProof w:val="0"/>
          <w:rtl/>
        </w:rPr>
      </w:pPr>
    </w:p>
    <w:p w:rsidR="009854FE" w:rsidRDefault="00960740" w:rsidP="009625AC">
      <w:pPr>
        <w:spacing w:line="360" w:lineRule="auto"/>
        <w:ind w:left="720" w:hanging="720"/>
        <w:jc w:val="both"/>
        <w:rPr>
          <w:rFonts w:ascii="Arial" w:hAnsi="Arial"/>
          <w:noProof w:val="0"/>
          <w:rtl/>
        </w:rPr>
      </w:pPr>
      <w:r>
        <w:rPr>
          <w:rFonts w:ascii="Arial" w:hAnsi="Arial" w:hint="cs"/>
          <w:noProof w:val="0"/>
          <w:rtl/>
        </w:rPr>
        <w:t>7</w:t>
      </w:r>
      <w:r w:rsidR="009854FE">
        <w:rPr>
          <w:rFonts w:ascii="Arial" w:hAnsi="Arial"/>
          <w:noProof w:val="0"/>
          <w:rtl/>
        </w:rPr>
        <w:t>.</w:t>
      </w:r>
      <w:r w:rsidR="009854FE">
        <w:rPr>
          <w:rFonts w:ascii="Arial" w:hAnsi="Arial"/>
          <w:noProof w:val="0"/>
          <w:rtl/>
        </w:rPr>
        <w:tab/>
        <w:t xml:space="preserve">לטענת המערערים, שגה בית-משפט קמא משדחה את בקשתם להארכת </w:t>
      </w:r>
      <w:r w:rsidR="009625AC">
        <w:rPr>
          <w:rFonts w:ascii="Arial" w:hAnsi="Arial"/>
          <w:noProof w:val="0"/>
          <w:rtl/>
        </w:rPr>
        <w:t>תוקף צו הביניים</w:t>
      </w:r>
      <w:r w:rsidR="009625AC">
        <w:rPr>
          <w:rFonts w:ascii="Arial" w:hAnsi="Arial" w:hint="cs"/>
          <w:noProof w:val="0"/>
          <w:rtl/>
        </w:rPr>
        <w:t>.</w:t>
      </w:r>
    </w:p>
    <w:p w:rsidR="009854FE" w:rsidRDefault="009854FE" w:rsidP="009625AC">
      <w:pPr>
        <w:spacing w:line="360" w:lineRule="auto"/>
        <w:ind w:left="720"/>
        <w:jc w:val="both"/>
        <w:rPr>
          <w:rFonts w:ascii="Arial" w:hAnsi="Arial"/>
          <w:noProof w:val="0"/>
          <w:rtl/>
        </w:rPr>
      </w:pPr>
      <w:r>
        <w:rPr>
          <w:rFonts w:ascii="Arial" w:hAnsi="Arial"/>
          <w:noProof w:val="0"/>
          <w:rtl/>
        </w:rPr>
        <w:t xml:space="preserve">לדידם, תכליתו של חוק הנוער מחייבת </w:t>
      </w:r>
      <w:proofErr w:type="spellStart"/>
      <w:r>
        <w:rPr>
          <w:rFonts w:ascii="Arial" w:hAnsi="Arial"/>
          <w:noProof w:val="0"/>
          <w:rtl/>
        </w:rPr>
        <w:t>ליתן</w:t>
      </w:r>
      <w:proofErr w:type="spellEnd"/>
      <w:r>
        <w:rPr>
          <w:rFonts w:ascii="Arial" w:hAnsi="Arial"/>
          <w:noProof w:val="0"/>
          <w:rtl/>
        </w:rPr>
        <w:t xml:space="preserve"> כל הוראה שיש בה כדי לשפר את מצבו של קטין, וכי שגה </w:t>
      </w:r>
      <w:r w:rsidR="009625AC">
        <w:rPr>
          <w:rFonts w:ascii="Arial" w:hAnsi="Arial" w:hint="cs"/>
          <w:noProof w:val="0"/>
          <w:rtl/>
        </w:rPr>
        <w:t xml:space="preserve">בית משפט קמא </w:t>
      </w:r>
      <w:r>
        <w:rPr>
          <w:rFonts w:ascii="Arial" w:hAnsi="Arial"/>
          <w:noProof w:val="0"/>
          <w:rtl/>
        </w:rPr>
        <w:t xml:space="preserve">שעה שקבע כי החלטות שניתנו בעניינה של </w:t>
      </w:r>
      <w:proofErr w:type="spellStart"/>
      <w:r>
        <w:rPr>
          <w:rFonts w:ascii="Arial" w:hAnsi="Arial"/>
          <w:noProof w:val="0"/>
          <w:rtl/>
        </w:rPr>
        <w:t>סדי</w:t>
      </w:r>
      <w:r w:rsidR="009625AC">
        <w:rPr>
          <w:rFonts w:ascii="Arial" w:hAnsi="Arial" w:hint="cs"/>
          <w:noProof w:val="0"/>
          <w:rtl/>
        </w:rPr>
        <w:t>ל</w:t>
      </w:r>
      <w:proofErr w:type="spellEnd"/>
      <w:r>
        <w:rPr>
          <w:rFonts w:ascii="Arial" w:hAnsi="Arial"/>
          <w:noProof w:val="0"/>
          <w:rtl/>
        </w:rPr>
        <w:t xml:space="preserve"> היו על בסיס קביעה עובדתית שהיא מוכרת את הממתקים ועובדת בניגוד לחוק עבודת נוער.</w:t>
      </w:r>
    </w:p>
    <w:p w:rsidR="007010C7" w:rsidRDefault="007010C7" w:rsidP="009625AC">
      <w:pPr>
        <w:spacing w:line="360" w:lineRule="auto"/>
        <w:ind w:left="720"/>
        <w:jc w:val="both"/>
        <w:rPr>
          <w:rFonts w:ascii="Arial" w:hAnsi="Arial"/>
          <w:noProof w:val="0"/>
          <w:rtl/>
        </w:rPr>
      </w:pPr>
    </w:p>
    <w:p w:rsidR="009854FE" w:rsidRDefault="009854FE" w:rsidP="009854FE">
      <w:pPr>
        <w:spacing w:line="360" w:lineRule="auto"/>
        <w:ind w:left="720"/>
        <w:jc w:val="both"/>
        <w:rPr>
          <w:rFonts w:ascii="Arial" w:hAnsi="Arial"/>
          <w:noProof w:val="0"/>
          <w:rtl/>
        </w:rPr>
      </w:pPr>
      <w:r>
        <w:rPr>
          <w:rFonts w:ascii="Arial" w:hAnsi="Arial"/>
          <w:noProof w:val="0"/>
          <w:rtl/>
        </w:rPr>
        <w:t>לטענתם, בית-משפט קמא התעלם ממצבה של הקטינה על-פי כלל האבחונים שבוצעו עד כה, והמחייבים השלמת האבחונים באופן דחוף ואקוטי לשם קביעת המתווה הטיפולי הראוי לקטינה.</w:t>
      </w:r>
    </w:p>
    <w:p w:rsidR="007010C7" w:rsidRDefault="007010C7" w:rsidP="009854FE">
      <w:pPr>
        <w:spacing w:line="360" w:lineRule="auto"/>
        <w:ind w:left="720"/>
        <w:jc w:val="both"/>
        <w:rPr>
          <w:rFonts w:ascii="Arial" w:hAnsi="Arial"/>
          <w:noProof w:val="0"/>
          <w:rtl/>
        </w:rPr>
      </w:pPr>
    </w:p>
    <w:p w:rsidR="009854FE" w:rsidRDefault="0073661C" w:rsidP="007010C7">
      <w:pPr>
        <w:spacing w:line="360" w:lineRule="auto"/>
        <w:ind w:left="720"/>
        <w:jc w:val="both"/>
        <w:rPr>
          <w:rFonts w:ascii="Arial" w:hAnsi="Arial"/>
          <w:noProof w:val="0"/>
          <w:rtl/>
        </w:rPr>
      </w:pPr>
      <w:r>
        <w:rPr>
          <w:rFonts w:ascii="Arial" w:hAnsi="Arial" w:hint="cs"/>
          <w:noProof w:val="0"/>
          <w:rtl/>
        </w:rPr>
        <w:t>אשר ל</w:t>
      </w:r>
      <w:r w:rsidR="009854FE">
        <w:rPr>
          <w:rFonts w:ascii="Arial" w:hAnsi="Arial"/>
          <w:noProof w:val="0"/>
          <w:rtl/>
        </w:rPr>
        <w:t xml:space="preserve">יישום הוראת סעיף 12 לחוק הנוער, הפנו המערערים ל-דנ"א 6041/02 </w:t>
      </w:r>
      <w:r w:rsidR="009854FE">
        <w:rPr>
          <w:rFonts w:ascii="Arial" w:hAnsi="Arial"/>
          <w:b/>
          <w:bCs/>
          <w:noProof w:val="0"/>
          <w:rtl/>
        </w:rPr>
        <w:t>פלונית נ' פלוני</w:t>
      </w:r>
      <w:r>
        <w:rPr>
          <w:rFonts w:ascii="Arial" w:hAnsi="Arial"/>
          <w:noProof w:val="0"/>
          <w:rtl/>
        </w:rPr>
        <w:t xml:space="preserve"> (12/7/2004)</w:t>
      </w:r>
      <w:r>
        <w:rPr>
          <w:rFonts w:ascii="Arial" w:hAnsi="Arial" w:hint="cs"/>
          <w:noProof w:val="0"/>
          <w:rtl/>
        </w:rPr>
        <w:t>,</w:t>
      </w:r>
      <w:r w:rsidR="007010C7">
        <w:rPr>
          <w:rFonts w:ascii="Arial" w:hAnsi="Arial" w:hint="cs"/>
          <w:noProof w:val="0"/>
          <w:rtl/>
        </w:rPr>
        <w:t xml:space="preserve"> </w:t>
      </w:r>
      <w:r w:rsidR="009854FE">
        <w:rPr>
          <w:rFonts w:ascii="Arial" w:hAnsi="Arial"/>
          <w:noProof w:val="0"/>
          <w:rtl/>
        </w:rPr>
        <w:t xml:space="preserve">לטענתם, </w:t>
      </w:r>
      <w:r w:rsidR="009625AC">
        <w:rPr>
          <w:rFonts w:ascii="Arial" w:hAnsi="Arial" w:hint="cs"/>
          <w:noProof w:val="0"/>
          <w:rtl/>
        </w:rPr>
        <w:t xml:space="preserve">במקרה דנן התקיימו התנאים שהציבה ההלכה הפסוקה לשם המשך הוצאת הקטינה ממשמורת הוריה. בהתאם לאותה פסיקה, </w:t>
      </w:r>
      <w:r w:rsidR="009854FE">
        <w:rPr>
          <w:rFonts w:ascii="Arial" w:hAnsi="Arial"/>
          <w:noProof w:val="0"/>
          <w:rtl/>
        </w:rPr>
        <w:t xml:space="preserve">הוצאת קטין מרשות הוריו תתאפשר בהעדר אמצעי אחר, פחות מחומרתו, אשר יבטיח את ההגנה על שלומו ורווחתו של הקטין, וכי רק ביסוס הנחיצות בהוצאתו של הקטין והצורך לעשות כן </w:t>
      </w:r>
      <w:proofErr w:type="spellStart"/>
      <w:r w:rsidR="009854FE">
        <w:rPr>
          <w:rFonts w:ascii="Arial" w:hAnsi="Arial"/>
          <w:noProof w:val="0"/>
          <w:rtl/>
        </w:rPr>
        <w:t>מיידית</w:t>
      </w:r>
      <w:proofErr w:type="spellEnd"/>
      <w:r w:rsidR="009625AC">
        <w:rPr>
          <w:rFonts w:ascii="Arial" w:hAnsi="Arial" w:hint="cs"/>
          <w:noProof w:val="0"/>
          <w:rtl/>
        </w:rPr>
        <w:t>,</w:t>
      </w:r>
      <w:r w:rsidR="009854FE">
        <w:rPr>
          <w:rFonts w:ascii="Arial" w:hAnsi="Arial"/>
          <w:noProof w:val="0"/>
          <w:rtl/>
        </w:rPr>
        <w:t xml:space="preserve"> יכולים להצדיק פגיעה במרקם המשפחתי, כאשר דרישת </w:t>
      </w:r>
      <w:proofErr w:type="spellStart"/>
      <w:r w:rsidR="009854FE">
        <w:rPr>
          <w:rFonts w:ascii="Arial" w:hAnsi="Arial"/>
          <w:noProof w:val="0"/>
          <w:rtl/>
        </w:rPr>
        <w:t>המיידיות</w:t>
      </w:r>
      <w:proofErr w:type="spellEnd"/>
      <w:r w:rsidR="009854FE">
        <w:rPr>
          <w:rFonts w:ascii="Arial" w:hAnsi="Arial"/>
          <w:noProof w:val="0"/>
          <w:rtl/>
        </w:rPr>
        <w:t xml:space="preserve"> מתווספת לדרישת הנחיצות.</w:t>
      </w:r>
    </w:p>
    <w:p w:rsidR="009625AC" w:rsidRDefault="009625AC" w:rsidP="009625AC">
      <w:pPr>
        <w:spacing w:line="360" w:lineRule="auto"/>
        <w:ind w:left="720"/>
        <w:jc w:val="both"/>
        <w:rPr>
          <w:rFonts w:ascii="Arial" w:hAnsi="Arial"/>
          <w:noProof w:val="0"/>
          <w:rtl/>
        </w:rPr>
      </w:pPr>
    </w:p>
    <w:p w:rsidR="009854FE" w:rsidRDefault="009854FE" w:rsidP="00652902">
      <w:pPr>
        <w:spacing w:line="360" w:lineRule="auto"/>
        <w:ind w:left="720"/>
        <w:jc w:val="both"/>
        <w:rPr>
          <w:rFonts w:ascii="Arial" w:hAnsi="Arial"/>
          <w:noProof w:val="0"/>
          <w:rtl/>
        </w:rPr>
      </w:pPr>
      <w:r>
        <w:rPr>
          <w:rFonts w:ascii="Arial" w:hAnsi="Arial"/>
          <w:noProof w:val="0"/>
          <w:rtl/>
        </w:rPr>
        <w:t xml:space="preserve">מוסיפים המערערים וטוענים, שאכן הוצאת הקטינה ממשמורת הוריה, באופן </w:t>
      </w:r>
      <w:proofErr w:type="spellStart"/>
      <w:r>
        <w:rPr>
          <w:rFonts w:ascii="Arial" w:hAnsi="Arial"/>
          <w:noProof w:val="0"/>
          <w:rtl/>
        </w:rPr>
        <w:t>מיידי</w:t>
      </w:r>
      <w:proofErr w:type="spellEnd"/>
      <w:r>
        <w:rPr>
          <w:rFonts w:ascii="Arial" w:hAnsi="Arial"/>
          <w:noProof w:val="0"/>
          <w:rtl/>
        </w:rPr>
        <w:t>, נעשתה בעקבות זה שהקטינה נמצאה משוטטת ברחובו</w:t>
      </w:r>
      <w:r w:rsidR="009625AC">
        <w:rPr>
          <w:rFonts w:ascii="Arial" w:hAnsi="Arial"/>
          <w:noProof w:val="0"/>
          <w:rtl/>
        </w:rPr>
        <w:t>ת ועוסקת ברוכלות, לאחר שנעשו מס</w:t>
      </w:r>
      <w:r w:rsidR="009625AC">
        <w:rPr>
          <w:rFonts w:ascii="Arial" w:hAnsi="Arial" w:hint="cs"/>
          <w:noProof w:val="0"/>
          <w:rtl/>
        </w:rPr>
        <w:t>פר</w:t>
      </w:r>
      <w:r>
        <w:rPr>
          <w:rFonts w:ascii="Arial" w:hAnsi="Arial"/>
          <w:noProof w:val="0"/>
          <w:rtl/>
        </w:rPr>
        <w:t xml:space="preserve"> פניות לאמה המשיבה כדי להפסיק את העסקתה, ללא הו</w:t>
      </w:r>
      <w:r w:rsidR="009625AC">
        <w:rPr>
          <w:rFonts w:ascii="Arial" w:hAnsi="Arial" w:hint="cs"/>
          <w:noProof w:val="0"/>
          <w:rtl/>
        </w:rPr>
        <w:t>ע</w:t>
      </w:r>
      <w:r>
        <w:rPr>
          <w:rFonts w:ascii="Arial" w:hAnsi="Arial"/>
          <w:noProof w:val="0"/>
          <w:rtl/>
        </w:rPr>
        <w:t>יל, וללא כל שיתוף פעולה</w:t>
      </w:r>
      <w:r w:rsidR="00652902">
        <w:rPr>
          <w:rFonts w:ascii="Arial" w:hAnsi="Arial" w:hint="cs"/>
          <w:noProof w:val="0"/>
          <w:rtl/>
        </w:rPr>
        <w:t xml:space="preserve"> מצידה</w:t>
      </w:r>
      <w:r>
        <w:rPr>
          <w:rFonts w:ascii="Arial" w:hAnsi="Arial"/>
          <w:noProof w:val="0"/>
          <w:rtl/>
        </w:rPr>
        <w:t>.</w:t>
      </w:r>
      <w:r w:rsidR="00652902">
        <w:rPr>
          <w:rFonts w:ascii="Arial" w:hAnsi="Arial" w:hint="cs"/>
          <w:noProof w:val="0"/>
          <w:rtl/>
        </w:rPr>
        <w:t xml:space="preserve"> יחד </w:t>
      </w:r>
      <w:r w:rsidR="00652902">
        <w:rPr>
          <w:rFonts w:ascii="Arial" w:hAnsi="Arial" w:hint="cs"/>
          <w:noProof w:val="0"/>
          <w:rtl/>
        </w:rPr>
        <w:lastRenderedPageBreak/>
        <w:t>עם זאת,</w:t>
      </w:r>
      <w:r>
        <w:rPr>
          <w:rFonts w:ascii="Arial" w:hAnsi="Arial"/>
          <w:noProof w:val="0"/>
          <w:rtl/>
        </w:rPr>
        <w:t xml:space="preserve"> הבקשה להארכת הצו לא נשענה אך על עובדות אלה, אלא בעקבות כך שנתגלה כי לקטינה בעיות התנהגותיות מורכבות וקשות, לרבות </w:t>
      </w:r>
      <w:r w:rsidR="00652902">
        <w:rPr>
          <w:rFonts w:ascii="Arial" w:hAnsi="Arial" w:hint="cs"/>
          <w:noProof w:val="0"/>
          <w:rtl/>
        </w:rPr>
        <w:t xml:space="preserve">כאלה המסכנות אותה </w:t>
      </w:r>
      <w:r>
        <w:rPr>
          <w:rFonts w:ascii="Arial" w:hAnsi="Arial"/>
          <w:noProof w:val="0"/>
          <w:rtl/>
        </w:rPr>
        <w:t xml:space="preserve">ואת האחרים, וזאת מאז שנקלטה במרכז </w:t>
      </w:r>
      <w:r w:rsidR="00652902">
        <w:rPr>
          <w:rFonts w:ascii="Arial" w:hAnsi="Arial" w:hint="cs"/>
          <w:noProof w:val="0"/>
          <w:rtl/>
        </w:rPr>
        <w:t>ה</w:t>
      </w:r>
      <w:r>
        <w:rPr>
          <w:rFonts w:ascii="Arial" w:hAnsi="Arial"/>
          <w:noProof w:val="0"/>
          <w:rtl/>
        </w:rPr>
        <w:t>חירום.</w:t>
      </w:r>
      <w:r w:rsidR="00652902">
        <w:rPr>
          <w:rFonts w:ascii="Arial" w:hAnsi="Arial" w:hint="cs"/>
          <w:noProof w:val="0"/>
          <w:rtl/>
        </w:rPr>
        <w:t xml:space="preserve"> </w:t>
      </w:r>
    </w:p>
    <w:p w:rsidR="007010C7" w:rsidRDefault="007010C7" w:rsidP="00652902">
      <w:pPr>
        <w:spacing w:line="360" w:lineRule="auto"/>
        <w:ind w:left="720"/>
        <w:jc w:val="both"/>
        <w:rPr>
          <w:rFonts w:ascii="Arial" w:hAnsi="Arial"/>
          <w:noProof w:val="0"/>
          <w:rtl/>
        </w:rPr>
      </w:pPr>
    </w:p>
    <w:p w:rsidR="009854FE" w:rsidRDefault="00652902" w:rsidP="00652902">
      <w:pPr>
        <w:spacing w:line="360" w:lineRule="auto"/>
        <w:ind w:left="720"/>
        <w:jc w:val="both"/>
        <w:rPr>
          <w:rFonts w:ascii="Arial" w:hAnsi="Arial"/>
          <w:noProof w:val="0"/>
          <w:rtl/>
        </w:rPr>
      </w:pPr>
      <w:r>
        <w:rPr>
          <w:rFonts w:ascii="Arial" w:hAnsi="Arial" w:hint="cs"/>
          <w:noProof w:val="0"/>
          <w:rtl/>
        </w:rPr>
        <w:t xml:space="preserve">עוד לטענתם, </w:t>
      </w:r>
      <w:r w:rsidR="009854FE">
        <w:rPr>
          <w:rFonts w:ascii="Arial" w:hAnsi="Arial"/>
          <w:noProof w:val="0"/>
          <w:rtl/>
        </w:rPr>
        <w:t>הילדה תוארה כילדה שאינה ממושמעת, מרדנית, מתנגדת לסידורה, ולא מקבלת את סמכות המדריכים, כאשר החלטת בית-משפט קמא אינה עולה בקנה אחד עם המלצות גורמי הטיפול.</w:t>
      </w:r>
    </w:p>
    <w:p w:rsidR="00652902" w:rsidRDefault="00652902" w:rsidP="00652902">
      <w:pPr>
        <w:spacing w:line="360" w:lineRule="auto"/>
        <w:ind w:left="720"/>
        <w:jc w:val="both"/>
        <w:rPr>
          <w:rFonts w:ascii="Arial" w:hAnsi="Arial"/>
          <w:noProof w:val="0"/>
          <w:rtl/>
        </w:rPr>
      </w:pPr>
    </w:p>
    <w:p w:rsidR="009854FE" w:rsidRDefault="009854FE" w:rsidP="009854FE">
      <w:pPr>
        <w:spacing w:line="360" w:lineRule="auto"/>
        <w:ind w:left="720"/>
        <w:jc w:val="both"/>
        <w:rPr>
          <w:rFonts w:ascii="Arial" w:hAnsi="Arial"/>
          <w:noProof w:val="0"/>
          <w:rtl/>
        </w:rPr>
      </w:pPr>
      <w:r>
        <w:rPr>
          <w:rFonts w:ascii="Arial" w:hAnsi="Arial"/>
          <w:noProof w:val="0"/>
          <w:rtl/>
        </w:rPr>
        <w:t>באשר לסוג המסגרת החוץ-ביתית, שבו המערערים וטענו כי מסגרת נעולה היא המתאימה לקטינה, וכי זו נבחנה על-ידי וועדת אבחון טיפול, שמורכבת מגורמי טיפול במקצועות השונים, אשר היו שותפים ומעודכנים במצבה של הקטינה ושל המשיבה לאורך כל התהליך מהיום בו הוצאה הקטינה מביתה ועד היום.</w:t>
      </w:r>
    </w:p>
    <w:p w:rsidR="009854FE" w:rsidRDefault="009854FE" w:rsidP="009854FE">
      <w:pPr>
        <w:spacing w:line="360" w:lineRule="auto"/>
        <w:jc w:val="both"/>
        <w:rPr>
          <w:rFonts w:ascii="Arial" w:hAnsi="Arial"/>
          <w:noProof w:val="0"/>
          <w:rtl/>
        </w:rPr>
      </w:pPr>
    </w:p>
    <w:p w:rsidR="009854FE" w:rsidRDefault="00960740" w:rsidP="00652902">
      <w:pPr>
        <w:spacing w:line="360" w:lineRule="auto"/>
        <w:ind w:left="720" w:hanging="720"/>
        <w:jc w:val="both"/>
        <w:rPr>
          <w:rFonts w:ascii="Arial" w:hAnsi="Arial"/>
          <w:noProof w:val="0"/>
          <w:rtl/>
        </w:rPr>
      </w:pPr>
      <w:r>
        <w:rPr>
          <w:rFonts w:ascii="Arial" w:hAnsi="Arial" w:hint="cs"/>
          <w:noProof w:val="0"/>
          <w:rtl/>
        </w:rPr>
        <w:t>7</w:t>
      </w:r>
      <w:r w:rsidR="009854FE">
        <w:rPr>
          <w:rFonts w:ascii="Arial" w:hAnsi="Arial"/>
          <w:noProof w:val="0"/>
          <w:rtl/>
        </w:rPr>
        <w:t>.</w:t>
      </w:r>
      <w:r w:rsidR="009854FE">
        <w:rPr>
          <w:rFonts w:ascii="Arial" w:hAnsi="Arial"/>
          <w:noProof w:val="0"/>
          <w:rtl/>
        </w:rPr>
        <w:tab/>
        <w:t xml:space="preserve">מנגד, </w:t>
      </w:r>
      <w:proofErr w:type="spellStart"/>
      <w:r w:rsidR="009854FE">
        <w:rPr>
          <w:rFonts w:ascii="Arial" w:hAnsi="Arial"/>
          <w:noProof w:val="0"/>
          <w:rtl/>
        </w:rPr>
        <w:t>ה</w:t>
      </w:r>
      <w:r w:rsidR="0073661C">
        <w:rPr>
          <w:rFonts w:ascii="Arial" w:hAnsi="Arial"/>
          <w:noProof w:val="0"/>
          <w:rtl/>
        </w:rPr>
        <w:t>אפוטרופא</w:t>
      </w:r>
      <w:proofErr w:type="spellEnd"/>
      <w:r w:rsidR="0073661C">
        <w:rPr>
          <w:rFonts w:ascii="Arial" w:hAnsi="Arial"/>
          <w:noProof w:val="0"/>
          <w:rtl/>
        </w:rPr>
        <w:t xml:space="preserve"> לדין וגם אמה של הקטינה סבור</w:t>
      </w:r>
      <w:r w:rsidR="0073661C">
        <w:rPr>
          <w:rFonts w:ascii="Arial" w:hAnsi="Arial" w:hint="cs"/>
          <w:noProof w:val="0"/>
          <w:rtl/>
        </w:rPr>
        <w:t>ות</w:t>
      </w:r>
      <w:r w:rsidR="009854FE">
        <w:rPr>
          <w:rFonts w:ascii="Arial" w:hAnsi="Arial"/>
          <w:noProof w:val="0"/>
          <w:rtl/>
        </w:rPr>
        <w:t xml:space="preserve"> כי דין הערעור להידחות, וכי לא נפלה כל שגגה בהחלטתו של בית-משפט קמא, וכי זו התבקשה לנוכח מצבה הקשה של ה</w:t>
      </w:r>
      <w:r w:rsidR="00652902">
        <w:rPr>
          <w:rFonts w:ascii="Arial" w:hAnsi="Arial"/>
          <w:noProof w:val="0"/>
          <w:rtl/>
        </w:rPr>
        <w:t>קטינה שמשוועת לחזור ל</w:t>
      </w:r>
      <w:r w:rsidR="00652902">
        <w:rPr>
          <w:rFonts w:ascii="Arial" w:hAnsi="Arial" w:hint="cs"/>
          <w:noProof w:val="0"/>
          <w:rtl/>
        </w:rPr>
        <w:t>משפחתה,</w:t>
      </w:r>
      <w:r w:rsidR="00652902">
        <w:rPr>
          <w:rFonts w:ascii="Arial" w:hAnsi="Arial"/>
          <w:noProof w:val="0"/>
          <w:rtl/>
        </w:rPr>
        <w:t xml:space="preserve"> לאמה</w:t>
      </w:r>
      <w:r w:rsidR="00652902">
        <w:rPr>
          <w:rFonts w:ascii="Arial" w:hAnsi="Arial" w:hint="cs"/>
          <w:noProof w:val="0"/>
          <w:rtl/>
        </w:rPr>
        <w:t xml:space="preserve"> ולבית ספרה.</w:t>
      </w:r>
    </w:p>
    <w:p w:rsidR="007010C7" w:rsidRDefault="007010C7" w:rsidP="00652902">
      <w:pPr>
        <w:spacing w:line="360" w:lineRule="auto"/>
        <w:ind w:left="720" w:hanging="720"/>
        <w:jc w:val="both"/>
        <w:rPr>
          <w:rFonts w:ascii="Arial" w:hAnsi="Arial"/>
          <w:noProof w:val="0"/>
          <w:rtl/>
        </w:rPr>
      </w:pPr>
    </w:p>
    <w:p w:rsidR="009854FE" w:rsidRDefault="009854FE" w:rsidP="009854FE">
      <w:pPr>
        <w:spacing w:line="360" w:lineRule="auto"/>
        <w:ind w:left="720" w:hanging="720"/>
        <w:jc w:val="both"/>
        <w:rPr>
          <w:rFonts w:ascii="Arial" w:hAnsi="Arial"/>
          <w:noProof w:val="0"/>
          <w:rtl/>
        </w:rPr>
      </w:pPr>
      <w:r>
        <w:rPr>
          <w:rFonts w:ascii="Arial" w:hAnsi="Arial"/>
          <w:noProof w:val="0"/>
          <w:rtl/>
        </w:rPr>
        <w:tab/>
      </w:r>
      <w:proofErr w:type="spellStart"/>
      <w:r>
        <w:rPr>
          <w:rFonts w:ascii="Arial" w:hAnsi="Arial"/>
          <w:noProof w:val="0"/>
          <w:rtl/>
        </w:rPr>
        <w:t>האפוטרופא</w:t>
      </w:r>
      <w:proofErr w:type="spellEnd"/>
      <w:r>
        <w:rPr>
          <w:rFonts w:ascii="Arial" w:hAnsi="Arial"/>
          <w:noProof w:val="0"/>
          <w:rtl/>
        </w:rPr>
        <w:t xml:space="preserve"> לדין טענה כי כל יום שחולף כשהקטינה מוחזקת הרחק מאמה אך גורם לה נזק.</w:t>
      </w:r>
    </w:p>
    <w:p w:rsidR="009854FE" w:rsidRDefault="009854FE" w:rsidP="00652902">
      <w:pPr>
        <w:spacing w:line="360" w:lineRule="auto"/>
        <w:ind w:left="720" w:hanging="720"/>
        <w:jc w:val="both"/>
        <w:rPr>
          <w:rFonts w:ascii="Arial" w:hAnsi="Arial"/>
          <w:noProof w:val="0"/>
          <w:rtl/>
        </w:rPr>
      </w:pPr>
      <w:r>
        <w:rPr>
          <w:rFonts w:ascii="Arial" w:hAnsi="Arial"/>
          <w:noProof w:val="0"/>
          <w:rtl/>
        </w:rPr>
        <w:tab/>
        <w:t xml:space="preserve">אדגיש כי </w:t>
      </w:r>
      <w:proofErr w:type="spellStart"/>
      <w:r>
        <w:rPr>
          <w:rFonts w:ascii="Arial" w:hAnsi="Arial"/>
          <w:noProof w:val="0"/>
          <w:rtl/>
        </w:rPr>
        <w:t>האפוטרופא</w:t>
      </w:r>
      <w:proofErr w:type="spellEnd"/>
      <w:r>
        <w:rPr>
          <w:rFonts w:ascii="Arial" w:hAnsi="Arial"/>
          <w:noProof w:val="0"/>
          <w:rtl/>
        </w:rPr>
        <w:t xml:space="preserve"> לדין התנגדה לשינוי דרכי טיפול במרכז חירום במסגרת נעולה, </w:t>
      </w:r>
      <w:r w:rsidR="00652902">
        <w:rPr>
          <w:rFonts w:ascii="Arial" w:hAnsi="Arial" w:hint="cs"/>
          <w:noProof w:val="0"/>
          <w:rtl/>
        </w:rPr>
        <w:t xml:space="preserve">וציינה </w:t>
      </w:r>
      <w:r>
        <w:rPr>
          <w:rFonts w:ascii="Arial" w:hAnsi="Arial"/>
          <w:noProof w:val="0"/>
          <w:rtl/>
        </w:rPr>
        <w:t xml:space="preserve">כי מדובר בקטינה בת 12 שלא מתאימה למעון נעול, וכל האבחונים וחוות-הדעת של אנשי הטיפול </w:t>
      </w:r>
      <w:r w:rsidR="00652902">
        <w:rPr>
          <w:rFonts w:ascii="Arial" w:hAnsi="Arial" w:hint="cs"/>
          <w:noProof w:val="0"/>
          <w:rtl/>
        </w:rPr>
        <w:t xml:space="preserve">המליצו </w:t>
      </w:r>
      <w:r>
        <w:rPr>
          <w:rFonts w:ascii="Arial" w:hAnsi="Arial"/>
          <w:noProof w:val="0"/>
          <w:rtl/>
        </w:rPr>
        <w:t xml:space="preserve">על מסגרת פוסט אשפוזית, שניתן להפנות אליה את הקטינה לאחר שאמה הבינה ומוכנה לשתף פעולה להכנת וגיבוש תכנית השגחה בקהילה </w:t>
      </w:r>
      <w:r w:rsidR="00652902">
        <w:rPr>
          <w:rFonts w:ascii="Arial" w:hAnsi="Arial" w:hint="cs"/>
          <w:noProof w:val="0"/>
          <w:rtl/>
        </w:rPr>
        <w:t>מטעם</w:t>
      </w:r>
      <w:r>
        <w:rPr>
          <w:rFonts w:ascii="Arial" w:hAnsi="Arial"/>
          <w:noProof w:val="0"/>
          <w:rtl/>
        </w:rPr>
        <w:t xml:space="preserve"> לשכת הרווחה.</w:t>
      </w:r>
    </w:p>
    <w:p w:rsidR="00652902" w:rsidRDefault="00652902" w:rsidP="00652902">
      <w:pPr>
        <w:spacing w:line="360" w:lineRule="auto"/>
        <w:ind w:left="720" w:hanging="720"/>
        <w:jc w:val="both"/>
        <w:rPr>
          <w:rFonts w:ascii="Arial" w:hAnsi="Arial"/>
          <w:noProof w:val="0"/>
          <w:rtl/>
        </w:rPr>
      </w:pPr>
    </w:p>
    <w:p w:rsidR="009854FE" w:rsidRDefault="009854FE" w:rsidP="009854FE">
      <w:pPr>
        <w:spacing w:line="360" w:lineRule="auto"/>
        <w:ind w:left="720"/>
        <w:jc w:val="both"/>
        <w:rPr>
          <w:rFonts w:ascii="Arial" w:hAnsi="Arial"/>
          <w:noProof w:val="0"/>
          <w:rtl/>
        </w:rPr>
      </w:pPr>
      <w:proofErr w:type="spellStart"/>
      <w:r>
        <w:rPr>
          <w:rFonts w:ascii="Arial" w:hAnsi="Arial"/>
          <w:noProof w:val="0"/>
          <w:rtl/>
        </w:rPr>
        <w:t>האפוטרופא</w:t>
      </w:r>
      <w:proofErr w:type="spellEnd"/>
      <w:r>
        <w:rPr>
          <w:rFonts w:ascii="Arial" w:hAnsi="Arial"/>
          <w:noProof w:val="0"/>
          <w:rtl/>
        </w:rPr>
        <w:t xml:space="preserve"> לדין ציינה כי בבוקר הדיון שהתקיים בבית-משפט קמא</w:t>
      </w:r>
      <w:r w:rsidR="00652902">
        <w:rPr>
          <w:rFonts w:ascii="Arial" w:hAnsi="Arial" w:hint="cs"/>
          <w:noProof w:val="0"/>
          <w:rtl/>
        </w:rPr>
        <w:t>,</w:t>
      </w:r>
      <w:r>
        <w:rPr>
          <w:rFonts w:ascii="Arial" w:hAnsi="Arial"/>
          <w:noProof w:val="0"/>
          <w:rtl/>
        </w:rPr>
        <w:t xml:space="preserve"> היא ביקרה את הקטינה במקלט, והתרשמה כי חל שיפור במצבה של הקטינה, כאשר אנשי הצוות שם ציינו בפניה כי הקטינה אינה מתאימה למעון נעול, וכי הדבר אף יסב לה עוול אם תתערבב </w:t>
      </w:r>
      <w:proofErr w:type="spellStart"/>
      <w:r>
        <w:rPr>
          <w:rFonts w:ascii="Arial" w:hAnsi="Arial"/>
          <w:noProof w:val="0"/>
          <w:rtl/>
        </w:rPr>
        <w:t>באוכלוסיה</w:t>
      </w:r>
      <w:proofErr w:type="spellEnd"/>
      <w:r>
        <w:rPr>
          <w:rFonts w:ascii="Arial" w:hAnsi="Arial"/>
          <w:noProof w:val="0"/>
          <w:rtl/>
        </w:rPr>
        <w:t xml:space="preserve"> של המעון הנעול.</w:t>
      </w:r>
    </w:p>
    <w:p w:rsidR="00652902" w:rsidRDefault="00652902" w:rsidP="009854FE">
      <w:pPr>
        <w:spacing w:line="360" w:lineRule="auto"/>
        <w:ind w:left="720"/>
        <w:jc w:val="both"/>
        <w:rPr>
          <w:rFonts w:ascii="Arial" w:hAnsi="Arial"/>
          <w:noProof w:val="0"/>
          <w:rtl/>
        </w:rPr>
      </w:pPr>
    </w:p>
    <w:p w:rsidR="009854FE" w:rsidRDefault="009854FE" w:rsidP="00E562AE">
      <w:pPr>
        <w:spacing w:line="360" w:lineRule="auto"/>
        <w:ind w:left="720"/>
        <w:jc w:val="both"/>
        <w:rPr>
          <w:rFonts w:ascii="Arial" w:hAnsi="Arial"/>
          <w:noProof w:val="0"/>
          <w:rtl/>
        </w:rPr>
      </w:pPr>
      <w:proofErr w:type="spellStart"/>
      <w:r>
        <w:rPr>
          <w:rFonts w:ascii="Arial" w:hAnsi="Arial"/>
          <w:noProof w:val="0"/>
          <w:rtl/>
        </w:rPr>
        <w:t>הא</w:t>
      </w:r>
      <w:r w:rsidR="00652902">
        <w:rPr>
          <w:rFonts w:ascii="Arial" w:hAnsi="Arial"/>
          <w:noProof w:val="0"/>
          <w:rtl/>
        </w:rPr>
        <w:t>פוטרופא</w:t>
      </w:r>
      <w:proofErr w:type="spellEnd"/>
      <w:r w:rsidR="00652902">
        <w:rPr>
          <w:rFonts w:ascii="Arial" w:hAnsi="Arial"/>
          <w:noProof w:val="0"/>
          <w:rtl/>
        </w:rPr>
        <w:t xml:space="preserve"> לדין, וכך גם ב"כ המשיבה</w:t>
      </w:r>
      <w:r>
        <w:rPr>
          <w:rFonts w:ascii="Arial" w:hAnsi="Arial"/>
          <w:noProof w:val="0"/>
          <w:rtl/>
        </w:rPr>
        <w:t xml:space="preserve">, הדגישו בדיון שהתקיים בפניי כי מדובר בקטינה בת 12 בלבד, שאפשר לרקום ולבנות </w:t>
      </w:r>
      <w:r w:rsidR="00E562AE">
        <w:rPr>
          <w:rFonts w:ascii="Arial" w:hAnsi="Arial" w:hint="cs"/>
          <w:noProof w:val="0"/>
          <w:rtl/>
        </w:rPr>
        <w:t xml:space="preserve">עבורה </w:t>
      </w:r>
      <w:r>
        <w:rPr>
          <w:rFonts w:ascii="Arial" w:hAnsi="Arial"/>
          <w:noProof w:val="0"/>
          <w:rtl/>
        </w:rPr>
        <w:t xml:space="preserve">תכנית טיפול בקהילה במסגרתה ייקבע ביקור סדיר, לרבות כניסת עו"ס לבית, ליווי של </w:t>
      </w:r>
      <w:proofErr w:type="spellStart"/>
      <w:r>
        <w:rPr>
          <w:rFonts w:ascii="Arial" w:hAnsi="Arial"/>
          <w:noProof w:val="0"/>
          <w:rtl/>
        </w:rPr>
        <w:t>העו"ס</w:t>
      </w:r>
      <w:proofErr w:type="spellEnd"/>
      <w:r>
        <w:rPr>
          <w:rFonts w:ascii="Arial" w:hAnsi="Arial"/>
          <w:noProof w:val="0"/>
          <w:rtl/>
        </w:rPr>
        <w:t xml:space="preserve"> לקטינה, כולל אפשרות של "בית חם", ומסגרת חוגים אחה"צ.</w:t>
      </w:r>
    </w:p>
    <w:p w:rsidR="007010C7" w:rsidRDefault="007010C7" w:rsidP="00E562AE">
      <w:pPr>
        <w:spacing w:line="360" w:lineRule="auto"/>
        <w:ind w:left="720"/>
        <w:jc w:val="both"/>
        <w:rPr>
          <w:rFonts w:ascii="Arial" w:hAnsi="Arial"/>
          <w:noProof w:val="0"/>
          <w:rtl/>
        </w:rPr>
      </w:pPr>
    </w:p>
    <w:p w:rsidR="009854FE" w:rsidRDefault="009854FE" w:rsidP="00652902">
      <w:pPr>
        <w:spacing w:line="360" w:lineRule="auto"/>
        <w:ind w:left="720"/>
        <w:jc w:val="both"/>
        <w:rPr>
          <w:rFonts w:ascii="Arial" w:hAnsi="Arial"/>
          <w:noProof w:val="0"/>
          <w:rtl/>
        </w:rPr>
      </w:pPr>
      <w:r>
        <w:rPr>
          <w:rFonts w:ascii="Arial" w:hAnsi="Arial"/>
          <w:noProof w:val="0"/>
          <w:rtl/>
        </w:rPr>
        <w:t>עוד הדגישו, כי האם הבינה את משמעות הדברים, את חומרת התנהגותה והסיכון בו העמידה בעבר את הקטינה, ועל כן יש להחזירה לבית אמה עם תכנית טיפול בקהילה.</w:t>
      </w:r>
    </w:p>
    <w:p w:rsidR="00E562AE" w:rsidRDefault="00E562AE" w:rsidP="00652902">
      <w:pPr>
        <w:spacing w:line="360" w:lineRule="auto"/>
        <w:ind w:left="720"/>
        <w:jc w:val="both"/>
        <w:rPr>
          <w:rFonts w:ascii="Arial" w:hAnsi="Arial"/>
          <w:noProof w:val="0"/>
          <w:rtl/>
        </w:rPr>
      </w:pPr>
    </w:p>
    <w:p w:rsidR="00E562AE" w:rsidRDefault="00E562AE" w:rsidP="00CE3C66">
      <w:pPr>
        <w:spacing w:line="360" w:lineRule="auto"/>
        <w:ind w:left="720"/>
        <w:jc w:val="both"/>
        <w:rPr>
          <w:rFonts w:ascii="Arial" w:hAnsi="Arial"/>
          <w:noProof w:val="0"/>
          <w:rtl/>
        </w:rPr>
      </w:pPr>
      <w:r>
        <w:rPr>
          <w:rFonts w:ascii="Arial" w:hAnsi="Arial" w:hint="cs"/>
          <w:noProof w:val="0"/>
          <w:rtl/>
        </w:rPr>
        <w:lastRenderedPageBreak/>
        <w:t>בתשובתו של ב"כ האם להודעת הערעור, נטען גם כי לא התבקשה עד להיום הכרזה על נזקקות המחייבת מטבעה הבאת ראיות והמלווה באפשרות לחקירה נגדית ולהפרכת הראיות. לטענתו, המערערים הופכים את היוצרות ואת הבקשות לצווי ביניים לעיקר תוך גרימת עיוות דין. עוד טען כי נושא מכירת הממתק יכול להיות מטופל על ידי יועצת בית הספר, על ידי פסיכולוג של בית הספר ובדרכים אחרות פחות דרסטיות מאשר הוצאה ממשמורת והמשך כליאתה של הקטינה. עוד הלין הוא במסגרת תשובתו על הדרך בה הוצאה ס</w:t>
      </w:r>
      <w:r w:rsidR="00CE3C66">
        <w:rPr>
          <w:rFonts w:ascii="Arial" w:hAnsi="Arial" w:hint="cs"/>
          <w:noProof w:val="0"/>
          <w:rtl/>
        </w:rPr>
        <w:t>'</w:t>
      </w:r>
      <w:r>
        <w:rPr>
          <w:rFonts w:ascii="Arial" w:hAnsi="Arial" w:hint="cs"/>
          <w:noProof w:val="0"/>
          <w:rtl/>
        </w:rPr>
        <w:t xml:space="preserve"> ממשמורת הוריה, כאשר נלקחה בכוח מבית ספרה, והפנה להישגיה הלימודיים בבית הספר כעולה מתיעוד שצורף לתצהיר האם בפני בית משפט קמא יחד עם הערות המורים המשבחות אותה, דבר המשקף את העוול שנעשה לה ב"כליאתה במעון". עוד ציין כי ניתן לעשות כל אבחון שרוצים בו בקהילה.</w:t>
      </w:r>
    </w:p>
    <w:p w:rsidR="009854FE" w:rsidRDefault="009854FE" w:rsidP="009854FE">
      <w:pPr>
        <w:spacing w:line="360" w:lineRule="auto"/>
        <w:ind w:left="720"/>
        <w:jc w:val="both"/>
        <w:rPr>
          <w:rFonts w:ascii="Arial" w:hAnsi="Arial"/>
          <w:noProof w:val="0"/>
          <w:rtl/>
        </w:rPr>
      </w:pPr>
    </w:p>
    <w:p w:rsidR="009854FE" w:rsidRDefault="00960740" w:rsidP="00CE3C66">
      <w:pPr>
        <w:spacing w:line="360" w:lineRule="auto"/>
        <w:ind w:left="720" w:hanging="720"/>
        <w:jc w:val="both"/>
        <w:rPr>
          <w:rFonts w:ascii="Arial" w:hAnsi="Arial"/>
          <w:noProof w:val="0"/>
          <w:rtl/>
        </w:rPr>
      </w:pPr>
      <w:r>
        <w:rPr>
          <w:rFonts w:ascii="Arial" w:hAnsi="Arial" w:hint="cs"/>
          <w:noProof w:val="0"/>
          <w:rtl/>
        </w:rPr>
        <w:t>8</w:t>
      </w:r>
      <w:r w:rsidR="009854FE">
        <w:rPr>
          <w:rFonts w:ascii="Arial" w:hAnsi="Arial"/>
          <w:noProof w:val="0"/>
          <w:rtl/>
        </w:rPr>
        <w:t>.</w:t>
      </w:r>
      <w:r w:rsidR="009854FE">
        <w:rPr>
          <w:rFonts w:ascii="Arial" w:hAnsi="Arial"/>
          <w:noProof w:val="0"/>
          <w:rtl/>
        </w:rPr>
        <w:tab/>
        <w:t>בדיון שהתקיים לפניי הדגישו המערערים כי תהליך האבחון טרם הגיע לסיומו, ולשם השלמתו, ובעקבות אי שיתוף הפעולה מצד ס</w:t>
      </w:r>
      <w:r w:rsidR="00CE3C66">
        <w:rPr>
          <w:rFonts w:ascii="Arial" w:hAnsi="Arial" w:hint="cs"/>
          <w:noProof w:val="0"/>
          <w:rtl/>
        </w:rPr>
        <w:t>'</w:t>
      </w:r>
      <w:r w:rsidR="009854FE">
        <w:rPr>
          <w:rFonts w:ascii="Arial" w:hAnsi="Arial"/>
          <w:noProof w:val="0"/>
          <w:rtl/>
        </w:rPr>
        <w:t>, נדרש זמן נוסף.</w:t>
      </w:r>
    </w:p>
    <w:p w:rsidR="007010C7" w:rsidRDefault="007010C7" w:rsidP="009854FE">
      <w:pPr>
        <w:spacing w:line="360" w:lineRule="auto"/>
        <w:ind w:left="720" w:hanging="720"/>
        <w:jc w:val="both"/>
        <w:rPr>
          <w:rFonts w:ascii="Arial" w:hAnsi="Arial"/>
          <w:noProof w:val="0"/>
          <w:rtl/>
        </w:rPr>
      </w:pPr>
    </w:p>
    <w:p w:rsidR="009854FE" w:rsidRDefault="007010C7" w:rsidP="00CE3C66">
      <w:pPr>
        <w:spacing w:line="360" w:lineRule="auto"/>
        <w:ind w:left="720" w:hanging="720"/>
        <w:jc w:val="both"/>
        <w:rPr>
          <w:rFonts w:ascii="Arial" w:hAnsi="Arial"/>
          <w:noProof w:val="0"/>
          <w:rtl/>
        </w:rPr>
      </w:pPr>
      <w:r>
        <w:rPr>
          <w:rFonts w:ascii="Arial" w:hAnsi="Arial"/>
          <w:noProof w:val="0"/>
          <w:rtl/>
        </w:rPr>
        <w:tab/>
        <w:t>מש</w:t>
      </w:r>
      <w:r w:rsidR="009854FE">
        <w:rPr>
          <w:rFonts w:ascii="Arial" w:hAnsi="Arial"/>
          <w:noProof w:val="0"/>
          <w:rtl/>
        </w:rPr>
        <w:t xml:space="preserve">ביקשתי </w:t>
      </w:r>
      <w:r w:rsidR="00E562AE">
        <w:rPr>
          <w:rFonts w:ascii="Arial" w:hAnsi="Arial" w:hint="cs"/>
          <w:noProof w:val="0"/>
          <w:rtl/>
        </w:rPr>
        <w:t xml:space="preserve">לקבל הערכת זמן לגבי </w:t>
      </w:r>
      <w:r w:rsidR="009854FE">
        <w:rPr>
          <w:rFonts w:ascii="Arial" w:hAnsi="Arial"/>
          <w:noProof w:val="0"/>
          <w:rtl/>
        </w:rPr>
        <w:t xml:space="preserve">צפי </w:t>
      </w:r>
      <w:r w:rsidR="00E562AE">
        <w:rPr>
          <w:rFonts w:ascii="Arial" w:hAnsi="Arial" w:hint="cs"/>
          <w:noProof w:val="0"/>
          <w:rtl/>
        </w:rPr>
        <w:t>ל</w:t>
      </w:r>
      <w:r w:rsidR="009854FE">
        <w:rPr>
          <w:rFonts w:ascii="Arial" w:hAnsi="Arial"/>
          <w:noProof w:val="0"/>
          <w:rtl/>
        </w:rPr>
        <w:t>סיום התהליך, התברר כי על-פי המערערים, כל עוד ס</w:t>
      </w:r>
      <w:r w:rsidR="00CE3C66">
        <w:rPr>
          <w:rFonts w:ascii="Arial" w:hAnsi="Arial" w:hint="cs"/>
          <w:noProof w:val="0"/>
          <w:rtl/>
        </w:rPr>
        <w:t>'</w:t>
      </w:r>
      <w:r w:rsidR="009854FE">
        <w:rPr>
          <w:rFonts w:ascii="Arial" w:hAnsi="Arial"/>
          <w:noProof w:val="0"/>
          <w:rtl/>
        </w:rPr>
        <w:t xml:space="preserve"> אינה משתפת פעולה, האבחון לא יבוא על סיומו.</w:t>
      </w:r>
    </w:p>
    <w:p w:rsidR="009854FE" w:rsidRDefault="009854FE" w:rsidP="009854FE">
      <w:pPr>
        <w:spacing w:line="360" w:lineRule="auto"/>
        <w:ind w:left="720" w:hanging="720"/>
        <w:jc w:val="both"/>
        <w:rPr>
          <w:rFonts w:ascii="Arial" w:hAnsi="Arial"/>
          <w:noProof w:val="0"/>
          <w:rtl/>
        </w:rPr>
      </w:pPr>
    </w:p>
    <w:p w:rsidR="009854FE" w:rsidRDefault="00960740" w:rsidP="00C43852">
      <w:pPr>
        <w:spacing w:line="360" w:lineRule="auto"/>
        <w:ind w:left="720" w:hanging="720"/>
        <w:jc w:val="both"/>
        <w:rPr>
          <w:rFonts w:ascii="Arial" w:hAnsi="Arial"/>
          <w:noProof w:val="0"/>
          <w:rtl/>
        </w:rPr>
      </w:pPr>
      <w:r>
        <w:rPr>
          <w:rFonts w:ascii="Arial" w:hAnsi="Arial" w:hint="cs"/>
          <w:noProof w:val="0"/>
          <w:rtl/>
        </w:rPr>
        <w:t>9</w:t>
      </w:r>
      <w:r w:rsidR="009854FE">
        <w:rPr>
          <w:rFonts w:ascii="Arial" w:hAnsi="Arial"/>
          <w:noProof w:val="0"/>
          <w:rtl/>
        </w:rPr>
        <w:t>.</w:t>
      </w:r>
      <w:r w:rsidR="009854FE">
        <w:rPr>
          <w:rFonts w:ascii="Arial" w:hAnsi="Arial"/>
          <w:noProof w:val="0"/>
          <w:rtl/>
        </w:rPr>
        <w:tab/>
        <w:t xml:space="preserve">על כך אוסיף, כי עיון בסיכום אבחון דיאגנוסטי מטעם מרכז חירום לילדים בסיכון, עולה כשם שטען ב"כ המשיבה, וכן </w:t>
      </w:r>
      <w:proofErr w:type="spellStart"/>
      <w:r w:rsidR="009854FE">
        <w:rPr>
          <w:rFonts w:ascii="Arial" w:hAnsi="Arial"/>
          <w:noProof w:val="0"/>
          <w:rtl/>
        </w:rPr>
        <w:t>האפוטרופא</w:t>
      </w:r>
      <w:proofErr w:type="spellEnd"/>
      <w:r w:rsidR="009854FE">
        <w:rPr>
          <w:rFonts w:ascii="Arial" w:hAnsi="Arial"/>
          <w:noProof w:val="0"/>
          <w:rtl/>
        </w:rPr>
        <w:t xml:space="preserve"> לדין, כי העברת הקטינה למסגרת נעולה אינה משרתת את טובתה ואינה עולה בקנה אחד עם המלצתם של גורמים אלה</w:t>
      </w:r>
      <w:r w:rsidR="00C43852">
        <w:rPr>
          <w:rFonts w:ascii="Arial" w:hAnsi="Arial" w:hint="cs"/>
          <w:noProof w:val="0"/>
          <w:rtl/>
        </w:rPr>
        <w:t>.</w:t>
      </w:r>
    </w:p>
    <w:p w:rsidR="009854FE" w:rsidRDefault="009854FE" w:rsidP="009854FE">
      <w:pPr>
        <w:spacing w:line="360" w:lineRule="auto"/>
        <w:ind w:left="720" w:hanging="720"/>
        <w:jc w:val="both"/>
        <w:rPr>
          <w:rFonts w:ascii="Arial" w:hAnsi="Arial"/>
          <w:noProof w:val="0"/>
          <w:rtl/>
        </w:rPr>
      </w:pPr>
      <w:r>
        <w:rPr>
          <w:rFonts w:ascii="Arial" w:hAnsi="Arial"/>
          <w:noProof w:val="0"/>
          <w:rtl/>
        </w:rPr>
        <w:tab/>
      </w:r>
    </w:p>
    <w:p w:rsidR="0073661C" w:rsidRDefault="0073661C" w:rsidP="009854FE">
      <w:pPr>
        <w:spacing w:line="360" w:lineRule="auto"/>
        <w:ind w:left="720" w:hanging="720"/>
        <w:jc w:val="both"/>
        <w:rPr>
          <w:rFonts w:ascii="Arial" w:hAnsi="Arial"/>
          <w:b/>
          <w:bCs/>
          <w:noProof w:val="0"/>
          <w:u w:val="single"/>
          <w:rtl/>
        </w:rPr>
      </w:pPr>
      <w:r w:rsidRPr="0073661C">
        <w:rPr>
          <w:rFonts w:ascii="Arial" w:hAnsi="Arial" w:hint="cs"/>
          <w:b/>
          <w:bCs/>
          <w:noProof w:val="0"/>
          <w:u w:val="single"/>
          <w:rtl/>
        </w:rPr>
        <w:t>דיון והכרעה</w:t>
      </w:r>
      <w:r>
        <w:rPr>
          <w:rFonts w:ascii="Arial" w:hAnsi="Arial" w:hint="cs"/>
          <w:b/>
          <w:bCs/>
          <w:noProof w:val="0"/>
          <w:u w:val="single"/>
          <w:rtl/>
        </w:rPr>
        <w:t>:</w:t>
      </w:r>
    </w:p>
    <w:p w:rsidR="0073661C" w:rsidRPr="0073661C" w:rsidRDefault="0073661C" w:rsidP="009854FE">
      <w:pPr>
        <w:spacing w:line="360" w:lineRule="auto"/>
        <w:ind w:left="720" w:hanging="720"/>
        <w:jc w:val="both"/>
        <w:rPr>
          <w:rFonts w:ascii="Arial" w:hAnsi="Arial"/>
          <w:b/>
          <w:bCs/>
          <w:noProof w:val="0"/>
          <w:u w:val="single"/>
          <w:rtl/>
        </w:rPr>
      </w:pPr>
    </w:p>
    <w:p w:rsidR="009854FE" w:rsidRDefault="00FB26FE" w:rsidP="009854FE">
      <w:pPr>
        <w:spacing w:line="360" w:lineRule="auto"/>
        <w:ind w:left="720" w:hanging="720"/>
        <w:jc w:val="both"/>
        <w:rPr>
          <w:rFonts w:ascii="Arial" w:hAnsi="Arial"/>
          <w:noProof w:val="0"/>
          <w:rtl/>
        </w:rPr>
      </w:pPr>
      <w:r>
        <w:rPr>
          <w:rFonts w:ascii="Arial" w:hAnsi="Arial" w:hint="cs"/>
          <w:noProof w:val="0"/>
          <w:rtl/>
        </w:rPr>
        <w:t>10</w:t>
      </w:r>
      <w:r w:rsidR="009854FE">
        <w:rPr>
          <w:rFonts w:ascii="Arial" w:hAnsi="Arial"/>
          <w:noProof w:val="0"/>
          <w:rtl/>
        </w:rPr>
        <w:t>.</w:t>
      </w:r>
      <w:r w:rsidR="009854FE">
        <w:rPr>
          <w:rFonts w:ascii="Arial" w:hAnsi="Arial"/>
          <w:noProof w:val="0"/>
          <w:rtl/>
        </w:rPr>
        <w:tab/>
        <w:t>לאחר ששקלתי את טענות הצדדים, נחה דעתי כי דין הערעור להידחות.</w:t>
      </w:r>
    </w:p>
    <w:p w:rsidR="009854FE" w:rsidRDefault="009854FE" w:rsidP="00C43852">
      <w:pPr>
        <w:spacing w:line="360" w:lineRule="auto"/>
        <w:ind w:left="720" w:hanging="720"/>
        <w:jc w:val="both"/>
        <w:rPr>
          <w:rFonts w:ascii="Arial" w:hAnsi="Arial"/>
          <w:noProof w:val="0"/>
          <w:rtl/>
        </w:rPr>
      </w:pPr>
      <w:r>
        <w:rPr>
          <w:rFonts w:ascii="Arial" w:hAnsi="Arial"/>
          <w:noProof w:val="0"/>
          <w:rtl/>
        </w:rPr>
        <w:tab/>
        <w:t>את טעמ</w:t>
      </w:r>
      <w:r w:rsidR="00C43852">
        <w:rPr>
          <w:rFonts w:ascii="Arial" w:hAnsi="Arial" w:hint="cs"/>
          <w:noProof w:val="0"/>
          <w:rtl/>
        </w:rPr>
        <w:t>י</w:t>
      </w:r>
      <w:r>
        <w:rPr>
          <w:rFonts w:ascii="Arial" w:hAnsi="Arial"/>
          <w:noProof w:val="0"/>
          <w:rtl/>
        </w:rPr>
        <w:t xml:space="preserve"> אפרט בקצרה, שעה שלא מצאתי כי נפלה שגגה בהחלטת בית-משפט קמא.</w:t>
      </w:r>
    </w:p>
    <w:p w:rsidR="009854FE" w:rsidRDefault="009854FE" w:rsidP="009854FE">
      <w:pPr>
        <w:spacing w:line="360" w:lineRule="auto"/>
        <w:ind w:left="720" w:hanging="720"/>
        <w:jc w:val="both"/>
        <w:rPr>
          <w:rFonts w:ascii="Arial" w:hAnsi="Arial"/>
          <w:noProof w:val="0"/>
          <w:rtl/>
        </w:rPr>
      </w:pPr>
      <w:r>
        <w:rPr>
          <w:rFonts w:ascii="Arial" w:hAnsi="Arial"/>
          <w:noProof w:val="0"/>
          <w:rtl/>
        </w:rPr>
        <w:tab/>
        <w:t>אולם תחילה למסגרת הנורמטיבית הרלוונטית לענייננו.</w:t>
      </w:r>
    </w:p>
    <w:p w:rsidR="007010C7" w:rsidRDefault="007010C7" w:rsidP="009854FE">
      <w:pPr>
        <w:spacing w:line="360" w:lineRule="auto"/>
        <w:ind w:left="720" w:hanging="720"/>
        <w:jc w:val="both"/>
        <w:rPr>
          <w:rFonts w:ascii="Arial" w:hAnsi="Arial"/>
          <w:noProof w:val="0"/>
          <w:rtl/>
        </w:rPr>
      </w:pPr>
    </w:p>
    <w:p w:rsidR="009854FE" w:rsidRDefault="009854FE" w:rsidP="009854FE">
      <w:pPr>
        <w:spacing w:line="360" w:lineRule="auto"/>
        <w:ind w:left="720" w:hanging="720"/>
        <w:jc w:val="both"/>
        <w:rPr>
          <w:rFonts w:ascii="Arial" w:hAnsi="Arial"/>
          <w:noProof w:val="0"/>
          <w:rtl/>
        </w:rPr>
      </w:pPr>
      <w:r>
        <w:rPr>
          <w:rFonts w:ascii="Arial" w:hAnsi="Arial"/>
          <w:noProof w:val="0"/>
          <w:rtl/>
        </w:rPr>
        <w:tab/>
        <w:t xml:space="preserve">סעיף 12 לחוק הנוער מסמיך את בית-המשפט </w:t>
      </w:r>
      <w:proofErr w:type="spellStart"/>
      <w:r>
        <w:rPr>
          <w:rFonts w:ascii="Arial" w:hAnsi="Arial"/>
          <w:noProof w:val="0"/>
          <w:rtl/>
        </w:rPr>
        <w:t>ליתן</w:t>
      </w:r>
      <w:proofErr w:type="spellEnd"/>
      <w:r>
        <w:rPr>
          <w:rFonts w:ascii="Arial" w:hAnsi="Arial"/>
          <w:noProof w:val="0"/>
          <w:rtl/>
        </w:rPr>
        <w:t xml:space="preserve"> החלטות ביניים, אף לפני שמיעת קטין או האחראי עליו, ולפני קבלת תסקיר, להורות על נקיטת אמצעים זמניים לגבי הקטין, ולאפשר אמצעי חירום שננקטו על-ידי עו"ס לפי חוק הנוער.</w:t>
      </w:r>
      <w:r w:rsidR="00FB26FE">
        <w:rPr>
          <w:rFonts w:ascii="Arial" w:hAnsi="Arial" w:hint="cs"/>
          <w:noProof w:val="0"/>
          <w:rtl/>
        </w:rPr>
        <w:t xml:space="preserve"> </w:t>
      </w:r>
    </w:p>
    <w:p w:rsidR="007010C7" w:rsidRDefault="007010C7" w:rsidP="009854FE">
      <w:pPr>
        <w:spacing w:line="360" w:lineRule="auto"/>
        <w:ind w:left="720" w:hanging="720"/>
        <w:jc w:val="both"/>
        <w:rPr>
          <w:rFonts w:ascii="Arial" w:hAnsi="Arial"/>
          <w:noProof w:val="0"/>
          <w:rtl/>
        </w:rPr>
      </w:pPr>
    </w:p>
    <w:p w:rsidR="009854FE" w:rsidRDefault="00FB26FE" w:rsidP="00FB26FE">
      <w:pPr>
        <w:spacing w:line="360" w:lineRule="auto"/>
        <w:ind w:left="720" w:hanging="720"/>
        <w:jc w:val="both"/>
        <w:rPr>
          <w:rFonts w:ascii="Arial" w:hAnsi="Arial"/>
          <w:noProof w:val="0"/>
          <w:rtl/>
        </w:rPr>
      </w:pPr>
      <w:r>
        <w:rPr>
          <w:rFonts w:ascii="Arial" w:hAnsi="Arial"/>
          <w:noProof w:val="0"/>
          <w:rtl/>
        </w:rPr>
        <w:tab/>
      </w:r>
      <w:r w:rsidR="009854FE">
        <w:rPr>
          <w:rFonts w:ascii="Arial" w:hAnsi="Arial"/>
          <w:noProof w:val="0"/>
          <w:rtl/>
        </w:rPr>
        <w:t xml:space="preserve">החלטות ביניים הוגבלו ל-30 יום מיום </w:t>
      </w:r>
      <w:proofErr w:type="spellStart"/>
      <w:r w:rsidR="009854FE">
        <w:rPr>
          <w:rFonts w:ascii="Arial" w:hAnsi="Arial"/>
          <w:noProof w:val="0"/>
          <w:rtl/>
        </w:rPr>
        <w:t>הינתנ</w:t>
      </w:r>
      <w:r w:rsidR="00C43852">
        <w:rPr>
          <w:rFonts w:ascii="Arial" w:hAnsi="Arial" w:hint="cs"/>
          <w:noProof w:val="0"/>
          <w:rtl/>
        </w:rPr>
        <w:t>ן</w:t>
      </w:r>
      <w:proofErr w:type="spellEnd"/>
      <w:r w:rsidR="009854FE">
        <w:rPr>
          <w:rFonts w:ascii="Arial" w:hAnsi="Arial"/>
          <w:noProof w:val="0"/>
          <w:rtl/>
        </w:rPr>
        <w:t>, אם לא הוארכו בהתאם לסעיף 14 לחוק הנוער.</w:t>
      </w:r>
    </w:p>
    <w:p w:rsidR="00FF4E05" w:rsidRDefault="00FB26FE" w:rsidP="00CE3C6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אלא שסעיף 12 כשמו כן הוא, למתן החלטות </w:t>
      </w:r>
      <w:r w:rsidRPr="00FF4E05">
        <w:rPr>
          <w:rFonts w:ascii="Arial" w:hAnsi="Arial" w:hint="cs"/>
          <w:b/>
          <w:bCs/>
          <w:noProof w:val="0"/>
          <w:rtl/>
        </w:rPr>
        <w:t>ביניים</w:t>
      </w:r>
      <w:r>
        <w:rPr>
          <w:rFonts w:ascii="Arial" w:hAnsi="Arial" w:hint="cs"/>
          <w:noProof w:val="0"/>
          <w:rtl/>
        </w:rPr>
        <w:t>, לפני שמיעת הקטין או האחראי עליו, ולפני קבלת תסקיר ולשם נקיטת אמצעים זמניים דחופים. משום כך יש גם להגביל את השימוש בכלי זה, במיוחד משלא נקטו המערערים בדרך המקובלת של הגשת בקשה להכריז על ס</w:t>
      </w:r>
      <w:r w:rsidR="00CE3C66">
        <w:rPr>
          <w:rFonts w:ascii="Arial" w:hAnsi="Arial" w:hint="cs"/>
          <w:noProof w:val="0"/>
          <w:rtl/>
        </w:rPr>
        <w:t>'</w:t>
      </w:r>
      <w:r>
        <w:rPr>
          <w:rFonts w:ascii="Arial" w:hAnsi="Arial" w:hint="cs"/>
          <w:noProof w:val="0"/>
          <w:rtl/>
        </w:rPr>
        <w:t xml:space="preserve"> קטינה נזקקת בהתאם להוראת סעיף 2 לחוק הנוער.</w:t>
      </w:r>
    </w:p>
    <w:p w:rsidR="00FB26FE" w:rsidRDefault="00FB26FE" w:rsidP="00FB26FE">
      <w:pPr>
        <w:spacing w:line="360" w:lineRule="auto"/>
        <w:ind w:left="720" w:hanging="720"/>
        <w:jc w:val="both"/>
        <w:rPr>
          <w:rFonts w:ascii="Arial" w:hAnsi="Arial"/>
          <w:noProof w:val="0"/>
          <w:rtl/>
        </w:rPr>
      </w:pPr>
      <w:r>
        <w:rPr>
          <w:rFonts w:ascii="Arial" w:hAnsi="Arial" w:hint="cs"/>
          <w:noProof w:val="0"/>
          <w:rtl/>
        </w:rPr>
        <w:lastRenderedPageBreak/>
        <w:t xml:space="preserve"> </w:t>
      </w:r>
    </w:p>
    <w:p w:rsidR="00FB26FE" w:rsidRDefault="00FB26FE" w:rsidP="00CE3C66">
      <w:pPr>
        <w:spacing w:line="360" w:lineRule="auto"/>
        <w:ind w:left="720" w:hanging="720"/>
        <w:jc w:val="both"/>
        <w:rPr>
          <w:rFonts w:ascii="Arial" w:hAnsi="Arial"/>
          <w:noProof w:val="0"/>
          <w:rtl/>
        </w:rPr>
      </w:pPr>
      <w:r>
        <w:rPr>
          <w:rFonts w:ascii="Arial" w:hAnsi="Arial"/>
          <w:noProof w:val="0"/>
          <w:rtl/>
        </w:rPr>
        <w:tab/>
      </w:r>
      <w:r w:rsidR="00FF4E05">
        <w:rPr>
          <w:rFonts w:ascii="Arial" w:hAnsi="Arial" w:hint="cs"/>
          <w:noProof w:val="0"/>
          <w:rtl/>
        </w:rPr>
        <w:t xml:space="preserve">בהקשר זה </w:t>
      </w:r>
      <w:r>
        <w:rPr>
          <w:rFonts w:ascii="Arial" w:hAnsi="Arial" w:hint="cs"/>
          <w:noProof w:val="0"/>
          <w:rtl/>
        </w:rPr>
        <w:t>דומה הדבר למתן סעד זמני והארכת תוקפו מעת לעת</w:t>
      </w:r>
      <w:r w:rsidR="00FF4E05">
        <w:rPr>
          <w:rFonts w:ascii="Arial" w:hAnsi="Arial" w:hint="cs"/>
          <w:noProof w:val="0"/>
          <w:rtl/>
        </w:rPr>
        <w:t>,</w:t>
      </w:r>
      <w:r>
        <w:rPr>
          <w:rFonts w:ascii="Arial" w:hAnsi="Arial" w:hint="cs"/>
          <w:noProof w:val="0"/>
          <w:rtl/>
        </w:rPr>
        <w:t xml:space="preserve"> כפי שנעשה בעניינה של ס</w:t>
      </w:r>
      <w:r w:rsidR="00CE3C66">
        <w:rPr>
          <w:rFonts w:ascii="Arial" w:hAnsi="Arial" w:hint="cs"/>
          <w:noProof w:val="0"/>
          <w:rtl/>
        </w:rPr>
        <w:t>'</w:t>
      </w:r>
      <w:r w:rsidR="00FF4E05">
        <w:rPr>
          <w:rFonts w:ascii="Arial" w:hAnsi="Arial" w:hint="cs"/>
          <w:noProof w:val="0"/>
          <w:rtl/>
        </w:rPr>
        <w:t>,</w:t>
      </w:r>
      <w:r w:rsidR="0073661C">
        <w:rPr>
          <w:rFonts w:ascii="Arial" w:hAnsi="Arial" w:hint="cs"/>
          <w:noProof w:val="0"/>
          <w:rtl/>
        </w:rPr>
        <w:t xml:space="preserve"> ללא שהמבקש נקט</w:t>
      </w:r>
      <w:r>
        <w:rPr>
          <w:rFonts w:ascii="Arial" w:hAnsi="Arial" w:hint="cs"/>
          <w:noProof w:val="0"/>
          <w:rtl/>
        </w:rPr>
        <w:t xml:space="preserve"> </w:t>
      </w:r>
      <w:r w:rsidR="0073661C">
        <w:rPr>
          <w:rFonts w:ascii="Arial" w:hAnsi="Arial" w:hint="cs"/>
          <w:noProof w:val="0"/>
          <w:rtl/>
        </w:rPr>
        <w:t>ב</w:t>
      </w:r>
      <w:r>
        <w:rPr>
          <w:rFonts w:ascii="Arial" w:hAnsi="Arial" w:hint="cs"/>
          <w:noProof w:val="0"/>
          <w:rtl/>
        </w:rPr>
        <w:t xml:space="preserve">הליך עיקרי, ובמקרה שלנו בקשה על פי סעיף 2 </w:t>
      </w:r>
      <w:r w:rsidR="00FF4E05">
        <w:rPr>
          <w:rFonts w:ascii="Arial" w:hAnsi="Arial" w:hint="cs"/>
          <w:noProof w:val="0"/>
          <w:rtl/>
        </w:rPr>
        <w:t xml:space="preserve">לחוק הנוער; </w:t>
      </w:r>
      <w:r>
        <w:rPr>
          <w:rFonts w:ascii="Arial" w:hAnsi="Arial" w:hint="cs"/>
          <w:noProof w:val="0"/>
          <w:rtl/>
        </w:rPr>
        <w:t xml:space="preserve">כלום ניתן להמשיך ולהתנהל </w:t>
      </w:r>
      <w:r w:rsidR="00FF4E05">
        <w:rPr>
          <w:rFonts w:ascii="Arial" w:hAnsi="Arial" w:hint="cs"/>
          <w:noProof w:val="0"/>
          <w:rtl/>
        </w:rPr>
        <w:t>בדרך זו כשהצווים מוארכים פעם אחר פעם</w:t>
      </w:r>
      <w:r w:rsidR="00B530C8">
        <w:rPr>
          <w:rFonts w:ascii="Arial" w:hAnsi="Arial" w:hint="cs"/>
          <w:noProof w:val="0"/>
          <w:rtl/>
        </w:rPr>
        <w:t>, מבלי</w:t>
      </w:r>
      <w:r>
        <w:rPr>
          <w:rFonts w:ascii="Arial" w:hAnsi="Arial" w:hint="cs"/>
          <w:noProof w:val="0"/>
          <w:rtl/>
        </w:rPr>
        <w:t xml:space="preserve"> ששאלת הנזקקות</w:t>
      </w:r>
      <w:r w:rsidR="00B530C8">
        <w:rPr>
          <w:rFonts w:ascii="Arial" w:hAnsi="Arial" w:hint="cs"/>
          <w:noProof w:val="0"/>
          <w:rtl/>
        </w:rPr>
        <w:t xml:space="preserve"> עומדת על הפרק ואמורה להתב</w:t>
      </w:r>
      <w:r w:rsidR="00FF4E05">
        <w:rPr>
          <w:rFonts w:ascii="Arial" w:hAnsi="Arial" w:hint="cs"/>
          <w:noProof w:val="0"/>
          <w:rtl/>
        </w:rPr>
        <w:t>רר במועד קרוב? שאלות אלה מתעוררות</w:t>
      </w:r>
      <w:r w:rsidR="00B530C8">
        <w:rPr>
          <w:rFonts w:ascii="Arial" w:hAnsi="Arial" w:hint="cs"/>
          <w:noProof w:val="0"/>
          <w:rtl/>
        </w:rPr>
        <w:t xml:space="preserve"> ביתר שאת במקרה שלנו שעה שהמערערים אף לא ציינו כי בדעתם לנקוט בהליך מעין זה במועד קרוב, ומבלי שסיפקו הסברים מדוע התנהלו בדרך האמורה מבלי שהייתה תלויה ועומדת ברקע בקשה להכרזה על נזקקות.</w:t>
      </w:r>
    </w:p>
    <w:p w:rsidR="00B530C8" w:rsidRDefault="00B530C8" w:rsidP="00FB26FE">
      <w:pPr>
        <w:spacing w:line="360" w:lineRule="auto"/>
        <w:ind w:left="720" w:hanging="720"/>
        <w:jc w:val="both"/>
        <w:rPr>
          <w:rFonts w:ascii="Arial" w:hAnsi="Arial"/>
          <w:noProof w:val="0"/>
          <w:rtl/>
        </w:rPr>
      </w:pPr>
    </w:p>
    <w:p w:rsidR="00B530C8" w:rsidRPr="008053DD" w:rsidRDefault="00FF4E05" w:rsidP="00CE3C66">
      <w:pPr>
        <w:pStyle w:val="ad"/>
        <w:numPr>
          <w:ilvl w:val="0"/>
          <w:numId w:val="1"/>
        </w:numPr>
        <w:spacing w:line="360" w:lineRule="auto"/>
        <w:jc w:val="both"/>
        <w:rPr>
          <w:rFonts w:ascii="Arial" w:hAnsi="Arial"/>
          <w:noProof w:val="0"/>
          <w:rtl/>
        </w:rPr>
      </w:pPr>
      <w:r w:rsidRPr="008053DD">
        <w:rPr>
          <w:rFonts w:ascii="Arial" w:hAnsi="Arial" w:hint="cs"/>
          <w:noProof w:val="0"/>
          <w:rtl/>
        </w:rPr>
        <w:t>גם אם נתעלם מן האמור לעיל והקושי שמעוררת התנהלות המערערים,</w:t>
      </w:r>
      <w:r w:rsidRPr="008053DD">
        <w:rPr>
          <w:rFonts w:ascii="Arial" w:hAnsi="Arial"/>
          <w:noProof w:val="0"/>
          <w:rtl/>
        </w:rPr>
        <w:t xml:space="preserve"> סבורני כי לרשות</w:t>
      </w:r>
      <w:r w:rsidRPr="008053DD">
        <w:rPr>
          <w:rFonts w:ascii="Arial" w:hAnsi="Arial" w:hint="cs"/>
          <w:noProof w:val="0"/>
          <w:rtl/>
        </w:rPr>
        <w:t>ם</w:t>
      </w:r>
      <w:r w:rsidRPr="008053DD">
        <w:rPr>
          <w:rFonts w:ascii="Arial" w:hAnsi="Arial"/>
          <w:noProof w:val="0"/>
          <w:rtl/>
        </w:rPr>
        <w:t xml:space="preserve"> </w:t>
      </w:r>
      <w:r w:rsidR="009854FE" w:rsidRPr="008053DD">
        <w:rPr>
          <w:rFonts w:ascii="Arial" w:hAnsi="Arial"/>
          <w:noProof w:val="0"/>
          <w:rtl/>
        </w:rPr>
        <w:t xml:space="preserve">עמד די והותר זמן </w:t>
      </w:r>
      <w:r w:rsidRPr="008053DD">
        <w:rPr>
          <w:rFonts w:ascii="Arial" w:hAnsi="Arial" w:hint="cs"/>
          <w:noProof w:val="0"/>
          <w:rtl/>
        </w:rPr>
        <w:t xml:space="preserve">בכדי </w:t>
      </w:r>
      <w:r w:rsidR="009854FE" w:rsidRPr="008053DD">
        <w:rPr>
          <w:rFonts w:ascii="Arial" w:hAnsi="Arial"/>
          <w:noProof w:val="0"/>
          <w:rtl/>
        </w:rPr>
        <w:t>לגבש תכנית טיפול קונקלוסיבית עבור ס</w:t>
      </w:r>
      <w:r w:rsidR="00CE3C66">
        <w:rPr>
          <w:rFonts w:ascii="Arial" w:hAnsi="Arial" w:hint="cs"/>
          <w:noProof w:val="0"/>
          <w:rtl/>
        </w:rPr>
        <w:t>'</w:t>
      </w:r>
      <w:r w:rsidR="009854FE" w:rsidRPr="008053DD">
        <w:rPr>
          <w:rFonts w:ascii="Arial" w:hAnsi="Arial"/>
          <w:noProof w:val="0"/>
          <w:rtl/>
        </w:rPr>
        <w:t>, ולא שוכנעתי כי המשך שהותה, בין אם במרכז החירום, ובין אם במסגרת חוץ ביתית אחרת, משרת</w:t>
      </w:r>
      <w:r w:rsidR="00C43852" w:rsidRPr="008053DD">
        <w:rPr>
          <w:rFonts w:ascii="Arial" w:hAnsi="Arial" w:hint="cs"/>
          <w:noProof w:val="0"/>
          <w:rtl/>
        </w:rPr>
        <w:t>ת</w:t>
      </w:r>
      <w:r w:rsidR="00B530C8" w:rsidRPr="008053DD">
        <w:rPr>
          <w:rFonts w:ascii="Arial" w:hAnsi="Arial"/>
          <w:noProof w:val="0"/>
          <w:rtl/>
        </w:rPr>
        <w:t xml:space="preserve"> את טובתה</w:t>
      </w:r>
      <w:r w:rsidRPr="008053DD">
        <w:rPr>
          <w:rFonts w:ascii="Arial" w:hAnsi="Arial" w:hint="cs"/>
          <w:noProof w:val="0"/>
          <w:rtl/>
        </w:rPr>
        <w:t>,</w:t>
      </w:r>
      <w:r w:rsidRPr="008053DD">
        <w:rPr>
          <w:rFonts w:ascii="Arial" w:hAnsi="Arial"/>
          <w:noProof w:val="0"/>
          <w:rtl/>
        </w:rPr>
        <w:t xml:space="preserve"> </w:t>
      </w:r>
      <w:r w:rsidRPr="008053DD">
        <w:rPr>
          <w:rFonts w:ascii="Arial" w:hAnsi="Arial" w:hint="cs"/>
          <w:noProof w:val="0"/>
          <w:rtl/>
        </w:rPr>
        <w:t>נוכח ה</w:t>
      </w:r>
      <w:r w:rsidR="009854FE" w:rsidRPr="008053DD">
        <w:rPr>
          <w:rFonts w:ascii="Arial" w:hAnsi="Arial"/>
          <w:noProof w:val="0"/>
          <w:rtl/>
        </w:rPr>
        <w:t>קשיים בהתאקלמות במקום שאינה מעוניינת ל</w:t>
      </w:r>
      <w:r w:rsidR="0073661C">
        <w:rPr>
          <w:rFonts w:ascii="Arial" w:hAnsi="Arial"/>
          <w:noProof w:val="0"/>
          <w:rtl/>
        </w:rPr>
        <w:t>שהות בו. דומה בהקשר זה, כי התנה</w:t>
      </w:r>
      <w:r w:rsidR="0073661C">
        <w:rPr>
          <w:rFonts w:ascii="Arial" w:hAnsi="Arial" w:hint="cs"/>
          <w:noProof w:val="0"/>
          <w:rtl/>
        </w:rPr>
        <w:t>ג</w:t>
      </w:r>
      <w:r w:rsidR="009854FE" w:rsidRPr="008053DD">
        <w:rPr>
          <w:rFonts w:ascii="Arial" w:hAnsi="Arial"/>
          <w:noProof w:val="0"/>
          <w:rtl/>
        </w:rPr>
        <w:t>ותה של ס</w:t>
      </w:r>
      <w:r w:rsidR="00CE3C66">
        <w:rPr>
          <w:rFonts w:ascii="Arial" w:hAnsi="Arial" w:hint="cs"/>
          <w:noProof w:val="0"/>
          <w:rtl/>
        </w:rPr>
        <w:t>'</w:t>
      </w:r>
      <w:r w:rsidR="009854FE" w:rsidRPr="008053DD">
        <w:rPr>
          <w:rFonts w:ascii="Arial" w:hAnsi="Arial"/>
          <w:noProof w:val="0"/>
          <w:rtl/>
        </w:rPr>
        <w:t xml:space="preserve"> במרכז החירום היא התנהגות מובנת, שהרי הוצאת קטין ממשמורת הוריו הינה לרוב </w:t>
      </w:r>
      <w:r w:rsidRPr="008053DD">
        <w:rPr>
          <w:rFonts w:ascii="Arial" w:hAnsi="Arial"/>
          <w:noProof w:val="0"/>
          <w:rtl/>
        </w:rPr>
        <w:t>טראומטית, ואין לשפוט ילדים</w:t>
      </w:r>
      <w:r w:rsidRPr="008053DD">
        <w:rPr>
          <w:rFonts w:ascii="Arial" w:hAnsi="Arial" w:hint="cs"/>
          <w:noProof w:val="0"/>
          <w:rtl/>
        </w:rPr>
        <w:t xml:space="preserve"> מהלך</w:t>
      </w:r>
      <w:r w:rsidR="009854FE" w:rsidRPr="008053DD">
        <w:rPr>
          <w:rFonts w:ascii="Arial" w:hAnsi="Arial"/>
          <w:noProof w:val="0"/>
          <w:rtl/>
        </w:rPr>
        <w:t xml:space="preserve"> התנסות </w:t>
      </w:r>
      <w:r w:rsidR="00B530C8" w:rsidRPr="008053DD">
        <w:rPr>
          <w:rFonts w:ascii="Arial" w:hAnsi="Arial" w:hint="cs"/>
          <w:noProof w:val="0"/>
          <w:rtl/>
        </w:rPr>
        <w:t xml:space="preserve">קשה זו, על פי </w:t>
      </w:r>
      <w:r w:rsidR="009854FE" w:rsidRPr="008053DD">
        <w:rPr>
          <w:rFonts w:ascii="Arial" w:hAnsi="Arial"/>
          <w:noProof w:val="0"/>
          <w:rtl/>
        </w:rPr>
        <w:t>התנהלותם והתנהגותם במרכז החירום</w:t>
      </w:r>
      <w:r w:rsidR="00B530C8" w:rsidRPr="008053DD">
        <w:rPr>
          <w:rFonts w:ascii="Arial" w:hAnsi="Arial" w:hint="cs"/>
          <w:noProof w:val="0"/>
          <w:rtl/>
        </w:rPr>
        <w:t>,</w:t>
      </w:r>
      <w:r w:rsidR="009854FE" w:rsidRPr="008053DD">
        <w:rPr>
          <w:rFonts w:ascii="Arial" w:hAnsi="Arial"/>
          <w:noProof w:val="0"/>
          <w:rtl/>
        </w:rPr>
        <w:t xml:space="preserve"> כאילו ז</w:t>
      </w:r>
      <w:r w:rsidRPr="008053DD">
        <w:rPr>
          <w:rFonts w:ascii="Arial" w:hAnsi="Arial"/>
          <w:noProof w:val="0"/>
          <w:rtl/>
        </w:rPr>
        <w:t>ו מלמדת על אופיים ועל תכונותיהם</w:t>
      </w:r>
      <w:r w:rsidRPr="008053DD">
        <w:rPr>
          <w:rFonts w:ascii="Arial" w:hAnsi="Arial" w:hint="cs"/>
          <w:noProof w:val="0"/>
          <w:rtl/>
        </w:rPr>
        <w:t>, ולתהות מדוע אינם משתפים פעולה, או מגיבים בצורה</w:t>
      </w:r>
      <w:r w:rsidRPr="008053DD">
        <w:rPr>
          <w:rFonts w:ascii="Arial" w:hAnsi="Arial"/>
          <w:noProof w:val="0"/>
          <w:rtl/>
        </w:rPr>
        <w:t xml:space="preserve"> </w:t>
      </w:r>
      <w:r w:rsidR="008053DD" w:rsidRPr="008053DD">
        <w:rPr>
          <w:rFonts w:ascii="Arial" w:hAnsi="Arial"/>
          <w:noProof w:val="0"/>
          <w:rtl/>
        </w:rPr>
        <w:t>אלימה</w:t>
      </w:r>
      <w:r w:rsidR="008053DD" w:rsidRPr="008053DD">
        <w:rPr>
          <w:rFonts w:ascii="Arial" w:hAnsi="Arial" w:hint="cs"/>
          <w:noProof w:val="0"/>
          <w:rtl/>
        </w:rPr>
        <w:t xml:space="preserve">. יש גם להבין את נפשם של קטינים אלה המונעים על ידי </w:t>
      </w:r>
      <w:r w:rsidR="009854FE" w:rsidRPr="008053DD">
        <w:rPr>
          <w:rFonts w:ascii="Arial" w:hAnsi="Arial"/>
          <w:noProof w:val="0"/>
          <w:rtl/>
        </w:rPr>
        <w:t xml:space="preserve">רצון שלא להמשיך לשהות במקום, תוך כמיהה לחזור לבית ולחיק </w:t>
      </w:r>
      <w:r w:rsidR="00C43852" w:rsidRPr="008053DD">
        <w:rPr>
          <w:rFonts w:ascii="Arial" w:hAnsi="Arial" w:hint="cs"/>
          <w:noProof w:val="0"/>
          <w:rtl/>
        </w:rPr>
        <w:t>ה</w:t>
      </w:r>
      <w:r w:rsidR="009854FE" w:rsidRPr="008053DD">
        <w:rPr>
          <w:rFonts w:ascii="Arial" w:hAnsi="Arial"/>
          <w:noProof w:val="0"/>
          <w:rtl/>
        </w:rPr>
        <w:t>משפח</w:t>
      </w:r>
      <w:r w:rsidR="00C43852" w:rsidRPr="008053DD">
        <w:rPr>
          <w:rFonts w:ascii="Arial" w:hAnsi="Arial" w:hint="cs"/>
          <w:noProof w:val="0"/>
          <w:rtl/>
        </w:rPr>
        <w:t>ה</w:t>
      </w:r>
      <w:r w:rsidR="008053DD" w:rsidRPr="008053DD">
        <w:rPr>
          <w:rFonts w:ascii="Arial" w:hAnsi="Arial" w:hint="cs"/>
          <w:noProof w:val="0"/>
          <w:rtl/>
        </w:rPr>
        <w:t>. על רקע האמור, תמוהה היא עמדת המערערים לפיה יש להאריך את תוקף הצו, לשם עריכת האבחון וזאת כל עוד ס</w:t>
      </w:r>
      <w:r w:rsidR="00CE3C66">
        <w:rPr>
          <w:rFonts w:ascii="Arial" w:hAnsi="Arial" w:hint="cs"/>
          <w:noProof w:val="0"/>
          <w:rtl/>
        </w:rPr>
        <w:t>'</w:t>
      </w:r>
      <w:r w:rsidR="008053DD" w:rsidRPr="008053DD">
        <w:rPr>
          <w:rFonts w:ascii="Arial" w:hAnsi="Arial" w:hint="cs"/>
          <w:noProof w:val="0"/>
          <w:rtl/>
        </w:rPr>
        <w:t xml:space="preserve"> אינה משתפת פעולה. </w:t>
      </w:r>
    </w:p>
    <w:p w:rsidR="008053DD" w:rsidRPr="008053DD" w:rsidRDefault="008053DD" w:rsidP="008053DD">
      <w:pPr>
        <w:pStyle w:val="ad"/>
        <w:spacing w:line="360" w:lineRule="auto"/>
        <w:jc w:val="both"/>
        <w:rPr>
          <w:rFonts w:ascii="Arial" w:hAnsi="Arial"/>
          <w:noProof w:val="0"/>
          <w:rtl/>
        </w:rPr>
      </w:pPr>
    </w:p>
    <w:p w:rsidR="009854FE" w:rsidRDefault="009854FE" w:rsidP="00C43852">
      <w:pPr>
        <w:spacing w:line="360" w:lineRule="auto"/>
        <w:ind w:left="720" w:hanging="720"/>
        <w:jc w:val="both"/>
        <w:rPr>
          <w:rFonts w:ascii="Arial" w:hAnsi="Arial"/>
          <w:noProof w:val="0"/>
          <w:rtl/>
        </w:rPr>
      </w:pPr>
      <w:r>
        <w:rPr>
          <w:rFonts w:ascii="Arial" w:hAnsi="Arial"/>
          <w:noProof w:val="0"/>
          <w:rtl/>
        </w:rPr>
        <w:tab/>
        <w:t xml:space="preserve">הדברים </w:t>
      </w:r>
      <w:r w:rsidR="00C43852">
        <w:rPr>
          <w:rFonts w:ascii="Arial" w:hAnsi="Arial" w:hint="cs"/>
          <w:noProof w:val="0"/>
          <w:rtl/>
        </w:rPr>
        <w:t xml:space="preserve">אמורים </w:t>
      </w:r>
      <w:r>
        <w:rPr>
          <w:rFonts w:ascii="Arial" w:hAnsi="Arial"/>
          <w:noProof w:val="0"/>
          <w:rtl/>
        </w:rPr>
        <w:t>במיוחד שעה שבתסקיר עו"ס לחוק הנוער, אשר הוגש במסגרת הערעור, והוא מ</w:t>
      </w:r>
      <w:r w:rsidR="00C43852">
        <w:rPr>
          <w:rFonts w:ascii="Arial" w:hAnsi="Arial" w:hint="cs"/>
          <w:noProof w:val="0"/>
          <w:rtl/>
        </w:rPr>
        <w:t xml:space="preserve">יום </w:t>
      </w:r>
      <w:r>
        <w:rPr>
          <w:rFonts w:ascii="Arial" w:hAnsi="Arial"/>
          <w:noProof w:val="0"/>
          <w:rtl/>
        </w:rPr>
        <w:t>20/8/23, צוין בסעיף 38:</w:t>
      </w:r>
    </w:p>
    <w:p w:rsidR="002B5963" w:rsidRDefault="002B5963" w:rsidP="00C43852">
      <w:pPr>
        <w:spacing w:line="360" w:lineRule="auto"/>
        <w:ind w:left="720" w:hanging="720"/>
        <w:jc w:val="both"/>
        <w:rPr>
          <w:rFonts w:ascii="Arial" w:hAnsi="Arial"/>
          <w:noProof w:val="0"/>
          <w:rtl/>
        </w:rPr>
      </w:pPr>
    </w:p>
    <w:p w:rsidR="009854FE" w:rsidRDefault="009854FE" w:rsidP="009854FE">
      <w:pPr>
        <w:ind w:left="1440" w:right="567"/>
        <w:jc w:val="both"/>
        <w:rPr>
          <w:rFonts w:ascii="Arial" w:hAnsi="Arial"/>
          <w:noProof w:val="0"/>
          <w:szCs w:val="22"/>
          <w:rtl/>
        </w:rPr>
      </w:pPr>
      <w:r>
        <w:rPr>
          <w:rFonts w:ascii="Arial" w:hAnsi="Arial"/>
          <w:noProof w:val="0"/>
          <w:szCs w:val="22"/>
          <w:rtl/>
        </w:rPr>
        <w:t>"</w:t>
      </w:r>
      <w:r>
        <w:rPr>
          <w:rFonts w:ascii="Arial" w:hAnsi="Arial"/>
          <w:b/>
          <w:bCs/>
          <w:noProof w:val="0"/>
          <w:szCs w:val="22"/>
          <w:rtl/>
        </w:rPr>
        <w:t xml:space="preserve">מרכז החירום, לאחר כל הממצאים שעלו, רואים כי המסגרת של מרכז החירום לא יכולה לקחת על עצמה אחריות על שלומה ושלומם של הילדים האחרים במצבה הנוכחי הלא יציב והלא צפוי. צוות המרכז ממליץ על השמה במסגרת של פנימייה פוסט אשפוזית. מרכז החירום מוסמך לאבחן את הקטינה תוך התייחסות גם למערכת המשפחתית. מרכז החירום ממליץ על המשך סידור חוץ ביתי או לחלופין  חזרה הביתה, ונותן תמונה לגבי אפיוניה </w:t>
      </w:r>
      <w:r w:rsidR="005D52E9">
        <w:rPr>
          <w:rFonts w:ascii="Arial" w:hAnsi="Arial"/>
          <w:b/>
          <w:bCs/>
          <w:noProof w:val="0"/>
          <w:szCs w:val="22"/>
          <w:rtl/>
        </w:rPr>
        <w:t xml:space="preserve">וצרכיה של הקטינה. ההחלטה אודות </w:t>
      </w:r>
      <w:r w:rsidR="005D52E9">
        <w:rPr>
          <w:rFonts w:ascii="Arial" w:hAnsi="Arial" w:hint="cs"/>
          <w:b/>
          <w:bCs/>
          <w:noProof w:val="0"/>
          <w:szCs w:val="22"/>
          <w:rtl/>
        </w:rPr>
        <w:t>ה</w:t>
      </w:r>
      <w:r>
        <w:rPr>
          <w:rFonts w:ascii="Arial" w:hAnsi="Arial"/>
          <w:b/>
          <w:bCs/>
          <w:noProof w:val="0"/>
          <w:szCs w:val="22"/>
          <w:rtl/>
        </w:rPr>
        <w:t>מסגרת אליה תופנה הקטינה מתקבלת בוועדה לתכנון טיפול  ובהתאם לצורך בוועדת השמה מחוזי בהתייעצות עם גורמי פיקוח</w:t>
      </w:r>
      <w:r>
        <w:rPr>
          <w:rFonts w:ascii="Arial" w:hAnsi="Arial"/>
          <w:noProof w:val="0"/>
          <w:szCs w:val="22"/>
          <w:rtl/>
        </w:rPr>
        <w:t>".</w:t>
      </w:r>
    </w:p>
    <w:p w:rsidR="009854FE" w:rsidRDefault="009854FE" w:rsidP="009854FE">
      <w:pPr>
        <w:spacing w:line="360" w:lineRule="auto"/>
        <w:ind w:left="720" w:hanging="720"/>
        <w:jc w:val="both"/>
        <w:rPr>
          <w:rFonts w:ascii="Arial" w:hAnsi="Arial"/>
          <w:noProof w:val="0"/>
          <w:rtl/>
        </w:rPr>
      </w:pPr>
    </w:p>
    <w:p w:rsidR="009854FE" w:rsidRDefault="008053DD" w:rsidP="008053DD">
      <w:pPr>
        <w:spacing w:line="360" w:lineRule="auto"/>
        <w:ind w:left="720" w:hanging="720"/>
        <w:jc w:val="both"/>
        <w:rPr>
          <w:rFonts w:ascii="Arial" w:hAnsi="Arial"/>
          <w:noProof w:val="0"/>
          <w:rtl/>
        </w:rPr>
      </w:pPr>
      <w:r w:rsidRPr="008053DD">
        <w:rPr>
          <w:rFonts w:ascii="Arial" w:hAnsi="Arial" w:hint="cs"/>
          <w:noProof w:val="0"/>
          <w:rtl/>
        </w:rPr>
        <w:t>12</w:t>
      </w:r>
      <w:r w:rsidRPr="008053DD">
        <w:rPr>
          <w:rFonts w:ascii="Arial" w:hAnsi="Arial"/>
          <w:noProof w:val="0"/>
          <w:rtl/>
        </w:rPr>
        <w:t>.</w:t>
      </w:r>
      <w:r>
        <w:rPr>
          <w:rFonts w:ascii="Arial" w:hAnsi="Arial"/>
          <w:noProof w:val="0"/>
          <w:rtl/>
        </w:rPr>
        <w:tab/>
      </w:r>
      <w:r w:rsidR="009854FE" w:rsidRPr="008053DD">
        <w:rPr>
          <w:rFonts w:ascii="Arial" w:hAnsi="Arial"/>
          <w:noProof w:val="0"/>
          <w:rtl/>
        </w:rPr>
        <w:t>נוכח האמור לעיל, יש לקבוע כי א</w:t>
      </w:r>
      <w:r w:rsidR="005D52E9" w:rsidRPr="008053DD">
        <w:rPr>
          <w:rFonts w:ascii="Arial" w:hAnsi="Arial" w:hint="cs"/>
          <w:noProof w:val="0"/>
          <w:rtl/>
        </w:rPr>
        <w:t>ף</w:t>
      </w:r>
      <w:r w:rsidR="009854FE" w:rsidRPr="008053DD">
        <w:rPr>
          <w:rFonts w:ascii="Arial" w:hAnsi="Arial"/>
          <w:noProof w:val="0"/>
          <w:rtl/>
        </w:rPr>
        <w:t xml:space="preserve"> על-פי המערער 2, ועל פי המלצת מרכז החירום, אין ל</w:t>
      </w:r>
      <w:r w:rsidR="005D52E9" w:rsidRPr="008053DD">
        <w:rPr>
          <w:rFonts w:ascii="Arial" w:hAnsi="Arial"/>
          <w:noProof w:val="0"/>
          <w:rtl/>
        </w:rPr>
        <w:t>העביר את הקטינה לאותו מעון נעול</w:t>
      </w:r>
      <w:r w:rsidR="005D52E9" w:rsidRPr="008053DD">
        <w:rPr>
          <w:rFonts w:ascii="Arial" w:hAnsi="Arial" w:hint="cs"/>
          <w:noProof w:val="0"/>
          <w:rtl/>
        </w:rPr>
        <w:t>.</w:t>
      </w:r>
    </w:p>
    <w:p w:rsidR="008053DD" w:rsidRPr="008053DD" w:rsidRDefault="008053DD" w:rsidP="008053DD">
      <w:pPr>
        <w:spacing w:line="360" w:lineRule="auto"/>
        <w:ind w:left="720" w:hanging="720"/>
        <w:jc w:val="both"/>
        <w:rPr>
          <w:rFonts w:ascii="Arial" w:hAnsi="Arial"/>
          <w:noProof w:val="0"/>
          <w:rtl/>
        </w:rPr>
      </w:pPr>
    </w:p>
    <w:p w:rsidR="009854FE" w:rsidRDefault="009854FE" w:rsidP="0095072A">
      <w:pPr>
        <w:spacing w:line="360" w:lineRule="auto"/>
        <w:ind w:left="720" w:hanging="720"/>
        <w:jc w:val="both"/>
        <w:rPr>
          <w:rFonts w:ascii="Arial" w:hAnsi="Arial"/>
          <w:noProof w:val="0"/>
          <w:rtl/>
        </w:rPr>
      </w:pPr>
      <w:r>
        <w:rPr>
          <w:rFonts w:ascii="Arial" w:hAnsi="Arial"/>
          <w:noProof w:val="0"/>
          <w:rtl/>
        </w:rPr>
        <w:t>1</w:t>
      </w:r>
      <w:r w:rsidR="0095072A">
        <w:rPr>
          <w:rFonts w:ascii="Arial" w:hAnsi="Arial" w:hint="cs"/>
          <w:noProof w:val="0"/>
          <w:rtl/>
        </w:rPr>
        <w:t>3</w:t>
      </w:r>
      <w:r>
        <w:rPr>
          <w:rFonts w:ascii="Arial" w:hAnsi="Arial"/>
          <w:noProof w:val="0"/>
          <w:rtl/>
        </w:rPr>
        <w:t>.</w:t>
      </w:r>
      <w:r>
        <w:rPr>
          <w:rFonts w:ascii="Arial" w:hAnsi="Arial"/>
          <w:noProof w:val="0"/>
          <w:rtl/>
        </w:rPr>
        <w:tab/>
        <w:t>אשר לחלקה השני של הבקשה, להאריך תוקף צו הביניים, סבורני כי לא נפלה שגגה בהחלטתו של בית-משפט קמ</w:t>
      </w:r>
      <w:r w:rsidR="008053DD">
        <w:rPr>
          <w:rFonts w:ascii="Arial" w:hAnsi="Arial"/>
          <w:noProof w:val="0"/>
          <w:rtl/>
        </w:rPr>
        <w:t>א שלא נעתר גם לחלקה זה של הבקשה</w:t>
      </w:r>
      <w:r w:rsidR="008053DD">
        <w:rPr>
          <w:rFonts w:ascii="Arial" w:hAnsi="Arial" w:hint="cs"/>
          <w:noProof w:val="0"/>
          <w:rtl/>
        </w:rPr>
        <w:t>, זאת מהטעמים שציינתי לעיל וכן מטעמים נוספים.</w:t>
      </w:r>
    </w:p>
    <w:p w:rsidR="009854FE" w:rsidRDefault="009854FE" w:rsidP="009854FE">
      <w:pPr>
        <w:spacing w:line="360" w:lineRule="auto"/>
        <w:ind w:left="720" w:hanging="720"/>
        <w:jc w:val="both"/>
        <w:rPr>
          <w:rFonts w:ascii="Arial" w:hAnsi="Arial"/>
          <w:noProof w:val="0"/>
          <w:rtl/>
        </w:rPr>
      </w:pPr>
    </w:p>
    <w:p w:rsidR="009854FE" w:rsidRDefault="009854FE" w:rsidP="00CE3C66">
      <w:pPr>
        <w:spacing w:line="360" w:lineRule="auto"/>
        <w:ind w:left="720" w:hanging="720"/>
        <w:jc w:val="both"/>
        <w:rPr>
          <w:rFonts w:ascii="Arial" w:hAnsi="Arial"/>
          <w:noProof w:val="0"/>
          <w:rtl/>
        </w:rPr>
      </w:pPr>
      <w:r>
        <w:rPr>
          <w:rFonts w:ascii="Arial" w:hAnsi="Arial"/>
          <w:noProof w:val="0"/>
          <w:rtl/>
        </w:rPr>
        <w:t>1</w:t>
      </w:r>
      <w:r w:rsidR="0095072A">
        <w:rPr>
          <w:rFonts w:ascii="Arial" w:hAnsi="Arial" w:hint="cs"/>
          <w:noProof w:val="0"/>
          <w:rtl/>
        </w:rPr>
        <w:t>4</w:t>
      </w:r>
      <w:r>
        <w:rPr>
          <w:rFonts w:ascii="Arial" w:hAnsi="Arial"/>
          <w:noProof w:val="0"/>
          <w:rtl/>
        </w:rPr>
        <w:t>.</w:t>
      </w:r>
      <w:r>
        <w:rPr>
          <w:rFonts w:ascii="Arial" w:hAnsi="Arial"/>
          <w:noProof w:val="0"/>
          <w:rtl/>
        </w:rPr>
        <w:tab/>
        <w:t xml:space="preserve">קשה להתעלם מן </w:t>
      </w:r>
      <w:r w:rsidR="0095072A">
        <w:rPr>
          <w:rFonts w:ascii="Arial" w:hAnsi="Arial"/>
          <w:noProof w:val="0"/>
          <w:rtl/>
        </w:rPr>
        <w:t>הנסיבות הקשות והבלתי שגרתיות ל</w:t>
      </w:r>
      <w:r>
        <w:rPr>
          <w:rFonts w:ascii="Arial" w:hAnsi="Arial"/>
          <w:noProof w:val="0"/>
          <w:rtl/>
        </w:rPr>
        <w:t>הן נקלעה ס</w:t>
      </w:r>
      <w:r w:rsidR="00CE3C66">
        <w:rPr>
          <w:rFonts w:ascii="Arial" w:hAnsi="Arial" w:hint="cs"/>
          <w:noProof w:val="0"/>
          <w:rtl/>
        </w:rPr>
        <w:t>'</w:t>
      </w:r>
      <w:r>
        <w:rPr>
          <w:rFonts w:ascii="Arial" w:hAnsi="Arial"/>
          <w:noProof w:val="0"/>
          <w:rtl/>
        </w:rPr>
        <w:t>, כך גם אין להתעלם מהתנהלות אמה, ומעשיה החמורים שהובילו</w:t>
      </w:r>
      <w:r w:rsidR="008053DD">
        <w:rPr>
          <w:rFonts w:ascii="Arial" w:hAnsi="Arial" w:hint="cs"/>
          <w:noProof w:val="0"/>
          <w:rtl/>
        </w:rPr>
        <w:t xml:space="preserve"> אותה</w:t>
      </w:r>
      <w:r w:rsidR="002A57D8">
        <w:rPr>
          <w:rFonts w:ascii="Arial" w:hAnsi="Arial" w:hint="cs"/>
          <w:noProof w:val="0"/>
          <w:rtl/>
        </w:rPr>
        <w:t xml:space="preserve"> </w:t>
      </w:r>
      <w:r>
        <w:rPr>
          <w:rFonts w:ascii="Arial" w:hAnsi="Arial"/>
          <w:noProof w:val="0"/>
          <w:rtl/>
        </w:rPr>
        <w:t>לעסוק במכירת ממתקים אף בשעות המאוחרות, תוך סיכונה של ס</w:t>
      </w:r>
      <w:r w:rsidR="00CE3C66">
        <w:rPr>
          <w:rFonts w:ascii="Arial" w:hAnsi="Arial" w:hint="cs"/>
          <w:noProof w:val="0"/>
          <w:rtl/>
        </w:rPr>
        <w:t>'</w:t>
      </w:r>
      <w:r>
        <w:rPr>
          <w:rFonts w:ascii="Arial" w:hAnsi="Arial"/>
          <w:noProof w:val="0"/>
          <w:rtl/>
        </w:rPr>
        <w:t>.</w:t>
      </w:r>
    </w:p>
    <w:p w:rsidR="009854FE" w:rsidRDefault="009854FE" w:rsidP="005D52E9">
      <w:pPr>
        <w:spacing w:line="360" w:lineRule="auto"/>
        <w:ind w:left="720" w:hanging="720"/>
        <w:jc w:val="both"/>
        <w:rPr>
          <w:rFonts w:ascii="Arial" w:hAnsi="Arial"/>
          <w:noProof w:val="0"/>
          <w:rtl/>
        </w:rPr>
      </w:pPr>
      <w:r>
        <w:rPr>
          <w:rFonts w:ascii="Arial" w:hAnsi="Arial"/>
          <w:noProof w:val="0"/>
          <w:rtl/>
        </w:rPr>
        <w:tab/>
        <w:t xml:space="preserve">יחד עם זאת, בית-משפט קמא התרשם כי האם הפנימה את חומרת מעשיה, והוא </w:t>
      </w:r>
      <w:r w:rsidR="005D52E9">
        <w:rPr>
          <w:rFonts w:ascii="Arial" w:hAnsi="Arial" w:hint="cs"/>
          <w:noProof w:val="0"/>
          <w:rtl/>
        </w:rPr>
        <w:t>נתן אמון מלא בכנות הצהרותיה וב</w:t>
      </w:r>
      <w:r>
        <w:rPr>
          <w:rFonts w:ascii="Arial" w:hAnsi="Arial"/>
          <w:noProof w:val="0"/>
          <w:rtl/>
        </w:rPr>
        <w:t>התחייבותה כי לא תחזור על אותן טעויות מן העבר.</w:t>
      </w:r>
    </w:p>
    <w:p w:rsidR="005D52E9" w:rsidRDefault="005D52E9" w:rsidP="00CE3C6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יתר על כן, לא מצאתי כי נפלה שגגה בהחלטתו של בית משפט קמא לפיה יש להתמקד בסיבה בגינה הוצאה </w:t>
      </w:r>
      <w:r w:rsidR="002A57D8">
        <w:rPr>
          <w:rFonts w:ascii="Arial" w:hAnsi="Arial" w:hint="cs"/>
          <w:noProof w:val="0"/>
          <w:rtl/>
        </w:rPr>
        <w:t xml:space="preserve">לכתחילה </w:t>
      </w:r>
      <w:r>
        <w:rPr>
          <w:rFonts w:ascii="Arial" w:hAnsi="Arial" w:hint="cs"/>
          <w:noProof w:val="0"/>
          <w:rtl/>
        </w:rPr>
        <w:t>ס</w:t>
      </w:r>
      <w:r w:rsidR="00CE3C66">
        <w:rPr>
          <w:rFonts w:ascii="Arial" w:hAnsi="Arial" w:hint="cs"/>
          <w:noProof w:val="0"/>
          <w:rtl/>
        </w:rPr>
        <w:t>'</w:t>
      </w:r>
      <w:r>
        <w:rPr>
          <w:rFonts w:ascii="Arial" w:hAnsi="Arial" w:hint="cs"/>
          <w:noProof w:val="0"/>
          <w:rtl/>
        </w:rPr>
        <w:t xml:space="preserve"> ממשמורת הוריה ובאופן זמני, וזאת כזכור בעטיה של שהייתה מחוץ לביתה, בצומת מרכזית בעיר, שם נהגה למכור</w:t>
      </w:r>
      <w:r w:rsidR="0095072A">
        <w:rPr>
          <w:rFonts w:ascii="Arial" w:hAnsi="Arial" w:hint="cs"/>
          <w:noProof w:val="0"/>
          <w:rtl/>
        </w:rPr>
        <w:t xml:space="preserve"> ממתקים</w:t>
      </w:r>
      <w:r>
        <w:rPr>
          <w:rFonts w:ascii="Arial" w:hAnsi="Arial" w:hint="cs"/>
          <w:noProof w:val="0"/>
          <w:rtl/>
        </w:rPr>
        <w:t xml:space="preserve"> עד שעה מאוחרת. </w:t>
      </w:r>
    </w:p>
    <w:p w:rsidR="009854FE" w:rsidRDefault="009854FE" w:rsidP="00CE3C66">
      <w:pPr>
        <w:spacing w:line="360" w:lineRule="auto"/>
        <w:ind w:left="720" w:hanging="720"/>
        <w:jc w:val="both"/>
        <w:rPr>
          <w:rFonts w:ascii="Arial" w:hAnsi="Arial"/>
          <w:noProof w:val="0"/>
          <w:rtl/>
        </w:rPr>
      </w:pPr>
      <w:r>
        <w:rPr>
          <w:rFonts w:ascii="Arial" w:hAnsi="Arial"/>
          <w:noProof w:val="0"/>
          <w:rtl/>
        </w:rPr>
        <w:tab/>
      </w:r>
      <w:r w:rsidR="0095072A">
        <w:rPr>
          <w:rFonts w:ascii="Arial" w:hAnsi="Arial" w:hint="cs"/>
          <w:noProof w:val="0"/>
          <w:rtl/>
        </w:rPr>
        <w:t>זוהי הסיבה הישירה, אפשר אף לומר היחידה בגינה נעתר בית משפט קמא ביום 22/6/23 להוצאתה של ס</w:t>
      </w:r>
      <w:r w:rsidR="00CE3C66">
        <w:rPr>
          <w:rFonts w:ascii="Arial" w:hAnsi="Arial" w:hint="cs"/>
          <w:noProof w:val="0"/>
          <w:rtl/>
        </w:rPr>
        <w:t>'</w:t>
      </w:r>
      <w:r w:rsidR="0095072A">
        <w:rPr>
          <w:rFonts w:ascii="Arial" w:hAnsi="Arial" w:hint="cs"/>
          <w:noProof w:val="0"/>
          <w:rtl/>
        </w:rPr>
        <w:t xml:space="preserve"> באופן זמני ממשמורת הוריה והעברתה זמנית לחסות הרווחה, כעולה מההחלטה עצמה, עליה עמדתי קודם (ר' נוסח ההחלטה לעיל).</w:t>
      </w:r>
    </w:p>
    <w:p w:rsidR="0095072A" w:rsidRDefault="0095072A" w:rsidP="0095072A">
      <w:pPr>
        <w:spacing w:line="360" w:lineRule="auto"/>
        <w:ind w:left="720" w:hanging="720"/>
        <w:jc w:val="both"/>
        <w:rPr>
          <w:rFonts w:ascii="Arial" w:hAnsi="Arial"/>
          <w:noProof w:val="0"/>
          <w:rtl/>
        </w:rPr>
      </w:pPr>
    </w:p>
    <w:p w:rsidR="009854FE" w:rsidRDefault="009854FE" w:rsidP="0038132F">
      <w:pPr>
        <w:spacing w:line="360" w:lineRule="auto"/>
        <w:ind w:left="720" w:hanging="720"/>
        <w:jc w:val="both"/>
        <w:rPr>
          <w:rFonts w:ascii="Arial" w:hAnsi="Arial"/>
          <w:noProof w:val="0"/>
          <w:rtl/>
        </w:rPr>
      </w:pPr>
      <w:r>
        <w:rPr>
          <w:rFonts w:ascii="Arial" w:hAnsi="Arial"/>
          <w:noProof w:val="0"/>
          <w:rtl/>
        </w:rPr>
        <w:t>1</w:t>
      </w:r>
      <w:r w:rsidR="0095072A">
        <w:rPr>
          <w:rFonts w:ascii="Arial" w:hAnsi="Arial" w:hint="cs"/>
          <w:noProof w:val="0"/>
          <w:rtl/>
        </w:rPr>
        <w:t>5</w:t>
      </w:r>
      <w:r>
        <w:rPr>
          <w:rFonts w:ascii="Arial" w:hAnsi="Arial"/>
          <w:noProof w:val="0"/>
          <w:rtl/>
        </w:rPr>
        <w:t>.</w:t>
      </w:r>
      <w:r>
        <w:rPr>
          <w:rFonts w:ascii="Arial" w:hAnsi="Arial"/>
          <w:noProof w:val="0"/>
          <w:rtl/>
        </w:rPr>
        <w:tab/>
      </w:r>
      <w:r w:rsidR="0095072A">
        <w:rPr>
          <w:rFonts w:ascii="Arial" w:hAnsi="Arial" w:hint="cs"/>
          <w:noProof w:val="0"/>
          <w:rtl/>
        </w:rPr>
        <w:t>גם אם לא א</w:t>
      </w:r>
      <w:r>
        <w:rPr>
          <w:rFonts w:ascii="Arial" w:hAnsi="Arial"/>
          <w:noProof w:val="0"/>
          <w:rtl/>
        </w:rPr>
        <w:t xml:space="preserve">ייחס לאותה קביעה של בית-משפט קמא והאמון שנתן באם משקל מכריע, הגם שידוע כי ערכאת הערעור אינה </w:t>
      </w:r>
      <w:r w:rsidR="0095072A">
        <w:rPr>
          <w:rFonts w:ascii="Arial" w:hAnsi="Arial" w:hint="cs"/>
          <w:noProof w:val="0"/>
          <w:rtl/>
        </w:rPr>
        <w:t xml:space="preserve">נוהגת להתערב בקביעות </w:t>
      </w:r>
      <w:r>
        <w:rPr>
          <w:rFonts w:ascii="Arial" w:hAnsi="Arial"/>
          <w:noProof w:val="0"/>
          <w:rtl/>
        </w:rPr>
        <w:t xml:space="preserve">מסוג זה, אלא שלצד אותה התרשמות של בית-משפט קמא, עומדת לחובת המערערים אותה המלצה שבאה בגדרי האמור בתסקיר </w:t>
      </w:r>
      <w:proofErr w:type="spellStart"/>
      <w:r>
        <w:rPr>
          <w:rFonts w:ascii="Arial" w:hAnsi="Arial"/>
          <w:noProof w:val="0"/>
          <w:rtl/>
        </w:rPr>
        <w:t>העו"ס</w:t>
      </w:r>
      <w:proofErr w:type="spellEnd"/>
      <w:r>
        <w:rPr>
          <w:rFonts w:ascii="Arial" w:hAnsi="Arial"/>
          <w:noProof w:val="0"/>
          <w:rtl/>
        </w:rPr>
        <w:t>, אשר מפנה להערכת מרכז החירום, שכאמור ממליץ על המשך סידור חוץ ביתי או לחלופין חזרה הביתה.</w:t>
      </w:r>
    </w:p>
    <w:p w:rsidR="002A57D8" w:rsidRDefault="002A57D8" w:rsidP="0038132F">
      <w:pPr>
        <w:spacing w:line="360" w:lineRule="auto"/>
        <w:ind w:left="720" w:hanging="720"/>
        <w:jc w:val="both"/>
        <w:rPr>
          <w:rFonts w:ascii="Arial" w:hAnsi="Arial"/>
          <w:noProof w:val="0"/>
          <w:rtl/>
        </w:rPr>
      </w:pPr>
    </w:p>
    <w:p w:rsidR="009854FE" w:rsidRDefault="002A57D8" w:rsidP="00CE3C66">
      <w:pPr>
        <w:spacing w:line="360" w:lineRule="auto"/>
        <w:ind w:left="720" w:hanging="720"/>
        <w:jc w:val="both"/>
        <w:rPr>
          <w:rFonts w:ascii="Arial" w:hAnsi="Arial"/>
          <w:noProof w:val="0"/>
          <w:rtl/>
        </w:rPr>
      </w:pPr>
      <w:r>
        <w:rPr>
          <w:rFonts w:ascii="Arial" w:hAnsi="Arial"/>
          <w:noProof w:val="0"/>
          <w:rtl/>
        </w:rPr>
        <w:tab/>
        <w:t>לנוכח ה</w:t>
      </w:r>
      <w:r>
        <w:rPr>
          <w:rFonts w:ascii="Arial" w:hAnsi="Arial" w:hint="cs"/>
          <w:noProof w:val="0"/>
          <w:rtl/>
        </w:rPr>
        <w:t>מתואר לעיל</w:t>
      </w:r>
      <w:r w:rsidR="009854FE">
        <w:rPr>
          <w:rFonts w:ascii="Arial" w:hAnsi="Arial"/>
          <w:noProof w:val="0"/>
          <w:rtl/>
        </w:rPr>
        <w:t xml:space="preserve"> וגם הקושי הכרוך באותה עמדה שהציגו המערערים, לפיה תהליך האבחון טרם הגיע לסיומו, ועל-כן יש לקבע את המצב הנוכחי </w:t>
      </w:r>
      <w:r w:rsidR="0038132F">
        <w:rPr>
          <w:rFonts w:ascii="Arial" w:hAnsi="Arial" w:hint="cs"/>
          <w:noProof w:val="0"/>
          <w:rtl/>
        </w:rPr>
        <w:t>בו שוהה ס</w:t>
      </w:r>
      <w:r w:rsidR="00CE3C66">
        <w:rPr>
          <w:rFonts w:ascii="Arial" w:hAnsi="Arial" w:hint="cs"/>
          <w:noProof w:val="0"/>
          <w:rtl/>
        </w:rPr>
        <w:t>'</w:t>
      </w:r>
      <w:r w:rsidR="0038132F">
        <w:rPr>
          <w:rFonts w:ascii="Arial" w:hAnsi="Arial" w:hint="cs"/>
          <w:noProof w:val="0"/>
          <w:rtl/>
        </w:rPr>
        <w:t>, בני</w:t>
      </w:r>
      <w:r>
        <w:rPr>
          <w:rFonts w:ascii="Arial" w:hAnsi="Arial" w:hint="cs"/>
          <w:noProof w:val="0"/>
          <w:rtl/>
        </w:rPr>
        <w:t>גוד לרצונה, הרחק ממשפחתה ואמה, בניגוד לרציונל העומד בבסיס צווי הבינים שנועדו לתקופה קצובה וקצרה, תחת הפיכתם, הלכה למעשה</w:t>
      </w:r>
      <w:r w:rsidR="0073661C">
        <w:rPr>
          <w:rFonts w:ascii="Arial" w:hAnsi="Arial" w:hint="cs"/>
          <w:noProof w:val="0"/>
          <w:rtl/>
        </w:rPr>
        <w:t>,</w:t>
      </w:r>
      <w:r>
        <w:rPr>
          <w:rFonts w:ascii="Arial" w:hAnsi="Arial" w:hint="cs"/>
          <w:noProof w:val="0"/>
          <w:rtl/>
        </w:rPr>
        <w:t xml:space="preserve"> למעין קבועים וממושכים, </w:t>
      </w:r>
      <w:r w:rsidR="009854FE">
        <w:rPr>
          <w:rFonts w:ascii="Arial" w:hAnsi="Arial"/>
          <w:noProof w:val="0"/>
          <w:rtl/>
        </w:rPr>
        <w:t xml:space="preserve">סבורני כי </w:t>
      </w:r>
      <w:r w:rsidR="0038132F">
        <w:rPr>
          <w:rFonts w:ascii="Arial" w:hAnsi="Arial" w:hint="cs"/>
          <w:noProof w:val="0"/>
          <w:rtl/>
        </w:rPr>
        <w:t>לא עלה בידי הרווחה להציג עבור ס</w:t>
      </w:r>
      <w:r w:rsidR="00CE3C66">
        <w:rPr>
          <w:rFonts w:ascii="Arial" w:hAnsi="Arial" w:hint="cs"/>
          <w:noProof w:val="0"/>
          <w:rtl/>
        </w:rPr>
        <w:t>'</w:t>
      </w:r>
      <w:r w:rsidR="0038132F">
        <w:rPr>
          <w:rFonts w:ascii="Arial" w:hAnsi="Arial" w:hint="cs"/>
          <w:noProof w:val="0"/>
          <w:rtl/>
        </w:rPr>
        <w:t xml:space="preserve"> אלטרנטיבה טיפולית טובה, ודומה כי חזרתה לחיק משפחתה בנסיבות דנן מהווה החלופה הטובה ביותר עבורה. </w:t>
      </w:r>
    </w:p>
    <w:p w:rsidR="0038132F" w:rsidRDefault="0038132F" w:rsidP="0038132F">
      <w:pPr>
        <w:spacing w:line="360" w:lineRule="auto"/>
        <w:ind w:left="720" w:hanging="720"/>
        <w:jc w:val="both"/>
        <w:rPr>
          <w:rFonts w:ascii="Arial" w:hAnsi="Arial"/>
          <w:noProof w:val="0"/>
          <w:rtl/>
        </w:rPr>
      </w:pPr>
    </w:p>
    <w:p w:rsidR="008D5BDC" w:rsidRDefault="009854FE" w:rsidP="00CE3C66">
      <w:pPr>
        <w:spacing w:line="360" w:lineRule="auto"/>
        <w:ind w:left="720" w:hanging="720"/>
        <w:jc w:val="both"/>
        <w:rPr>
          <w:rFonts w:ascii="Arial" w:hAnsi="Arial"/>
          <w:noProof w:val="0"/>
          <w:rtl/>
        </w:rPr>
      </w:pPr>
      <w:r>
        <w:rPr>
          <w:rFonts w:ascii="Arial" w:hAnsi="Arial"/>
          <w:noProof w:val="0"/>
          <w:rtl/>
        </w:rPr>
        <w:tab/>
        <w:t>זאת ועוד. סבורני כי לא נשקלה די הצורך האפשרות של עריכת אבחון במסגרת הקהילה, וזאת בשים לב לתוצאות ולהשלכ</w:t>
      </w:r>
      <w:r w:rsidR="0073661C">
        <w:rPr>
          <w:rFonts w:ascii="Arial" w:hAnsi="Arial"/>
          <w:noProof w:val="0"/>
          <w:rtl/>
        </w:rPr>
        <w:t xml:space="preserve">ות הטראומטיות העלולות </w:t>
      </w:r>
      <w:r>
        <w:rPr>
          <w:rFonts w:ascii="Arial" w:hAnsi="Arial"/>
          <w:noProof w:val="0"/>
          <w:rtl/>
        </w:rPr>
        <w:t>להיגרם לס</w:t>
      </w:r>
      <w:r w:rsidR="00CE3C66">
        <w:rPr>
          <w:rFonts w:ascii="Arial" w:hAnsi="Arial" w:hint="cs"/>
          <w:noProof w:val="0"/>
          <w:rtl/>
        </w:rPr>
        <w:t>'</w:t>
      </w:r>
      <w:r w:rsidR="0073661C">
        <w:rPr>
          <w:rFonts w:ascii="Arial" w:hAnsi="Arial"/>
          <w:noProof w:val="0"/>
          <w:rtl/>
        </w:rPr>
        <w:t xml:space="preserve"> מעצם ההוצאה ממשמורת אמה ו</w:t>
      </w:r>
      <w:r w:rsidR="0073661C">
        <w:rPr>
          <w:rFonts w:ascii="Arial" w:hAnsi="Arial" w:hint="cs"/>
          <w:noProof w:val="0"/>
          <w:rtl/>
        </w:rPr>
        <w:t>הקפאת</w:t>
      </w:r>
      <w:r>
        <w:rPr>
          <w:rFonts w:ascii="Arial" w:hAnsi="Arial"/>
          <w:noProof w:val="0"/>
          <w:rtl/>
        </w:rPr>
        <w:t xml:space="preserve"> מצב זה למשך חודשים רבים מבלי שחלה התקדמות בבניית תכנית טיפול עבורה.</w:t>
      </w:r>
    </w:p>
    <w:p w:rsidR="008D5BDC" w:rsidRDefault="008D5BDC" w:rsidP="008D5BDC">
      <w:pPr>
        <w:spacing w:line="360" w:lineRule="auto"/>
        <w:ind w:left="720" w:hanging="720"/>
        <w:jc w:val="both"/>
        <w:rPr>
          <w:rFonts w:ascii="Arial" w:hAnsi="Arial"/>
          <w:noProof w:val="0"/>
          <w:rtl/>
        </w:rPr>
      </w:pPr>
    </w:p>
    <w:p w:rsidR="009854FE" w:rsidRDefault="009854FE" w:rsidP="0073661C">
      <w:pPr>
        <w:spacing w:line="360" w:lineRule="auto"/>
        <w:ind w:left="720" w:hanging="720"/>
        <w:jc w:val="both"/>
        <w:rPr>
          <w:rFonts w:ascii="Arial" w:hAnsi="Arial"/>
          <w:noProof w:val="0"/>
          <w:rtl/>
        </w:rPr>
      </w:pPr>
      <w:r>
        <w:rPr>
          <w:rFonts w:ascii="Arial" w:hAnsi="Arial"/>
          <w:noProof w:val="0"/>
          <w:rtl/>
        </w:rPr>
        <w:t xml:space="preserve"> </w:t>
      </w:r>
      <w:r>
        <w:rPr>
          <w:rFonts w:ascii="Arial" w:hAnsi="Arial"/>
          <w:noProof w:val="0"/>
          <w:rtl/>
        </w:rPr>
        <w:tab/>
        <w:t xml:space="preserve">על כן, המשך הוצאתה </w:t>
      </w:r>
      <w:r w:rsidR="0038132F">
        <w:rPr>
          <w:rFonts w:ascii="Arial" w:hAnsi="Arial" w:hint="cs"/>
          <w:noProof w:val="0"/>
          <w:rtl/>
        </w:rPr>
        <w:t>מ</w:t>
      </w:r>
      <w:r>
        <w:rPr>
          <w:rFonts w:ascii="Arial" w:hAnsi="Arial"/>
          <w:noProof w:val="0"/>
          <w:rtl/>
        </w:rPr>
        <w:t>משמורת אמה, ו</w:t>
      </w:r>
      <w:r w:rsidR="0073661C">
        <w:rPr>
          <w:rFonts w:ascii="Arial" w:hAnsi="Arial"/>
          <w:noProof w:val="0"/>
          <w:rtl/>
        </w:rPr>
        <w:t>לנוכח התיאורים שהועלו בדבר התנה</w:t>
      </w:r>
      <w:r w:rsidR="0073661C">
        <w:rPr>
          <w:rFonts w:ascii="Arial" w:hAnsi="Arial" w:hint="cs"/>
          <w:noProof w:val="0"/>
          <w:rtl/>
        </w:rPr>
        <w:t>ג</w:t>
      </w:r>
      <w:r>
        <w:rPr>
          <w:rFonts w:ascii="Arial" w:hAnsi="Arial"/>
          <w:noProof w:val="0"/>
          <w:rtl/>
        </w:rPr>
        <w:t>ותה של ס</w:t>
      </w:r>
      <w:r w:rsidR="00CE3C66">
        <w:rPr>
          <w:rFonts w:ascii="Arial" w:hAnsi="Arial" w:hint="cs"/>
          <w:noProof w:val="0"/>
          <w:rtl/>
        </w:rPr>
        <w:t>'</w:t>
      </w:r>
      <w:r>
        <w:rPr>
          <w:rFonts w:ascii="Arial" w:hAnsi="Arial"/>
          <w:noProof w:val="0"/>
          <w:rtl/>
        </w:rPr>
        <w:t xml:space="preserve"> בתקופה זו, </w:t>
      </w:r>
      <w:r w:rsidR="0038132F">
        <w:rPr>
          <w:rFonts w:ascii="Arial" w:hAnsi="Arial" w:hint="cs"/>
          <w:noProof w:val="0"/>
          <w:rtl/>
        </w:rPr>
        <w:t xml:space="preserve">הרי שהמשך שהייתה במקלט </w:t>
      </w:r>
      <w:r>
        <w:rPr>
          <w:rFonts w:ascii="Arial" w:hAnsi="Arial"/>
          <w:noProof w:val="0"/>
          <w:rtl/>
        </w:rPr>
        <w:t>עלול</w:t>
      </w:r>
      <w:r w:rsidR="0038132F">
        <w:rPr>
          <w:rFonts w:ascii="Arial" w:hAnsi="Arial" w:hint="cs"/>
          <w:noProof w:val="0"/>
          <w:rtl/>
        </w:rPr>
        <w:t>ה</w:t>
      </w:r>
      <w:r>
        <w:rPr>
          <w:rFonts w:ascii="Arial" w:hAnsi="Arial"/>
          <w:noProof w:val="0"/>
          <w:rtl/>
        </w:rPr>
        <w:t xml:space="preserve"> בסבירות גבוהה להעצים את תחושת הפרידה מהמשפחה, את הפגיעה והטראומה הקשה שחווה קטין </w:t>
      </w:r>
      <w:r w:rsidR="0038132F">
        <w:rPr>
          <w:rFonts w:ascii="Arial" w:hAnsi="Arial" w:hint="cs"/>
          <w:noProof w:val="0"/>
          <w:rtl/>
        </w:rPr>
        <w:t xml:space="preserve">בנסיבות אלה </w:t>
      </w:r>
      <w:r>
        <w:rPr>
          <w:rFonts w:ascii="Arial" w:hAnsi="Arial"/>
          <w:noProof w:val="0"/>
          <w:rtl/>
        </w:rPr>
        <w:t>ואף לגרום לרגרסיה משמעותית אצל ס</w:t>
      </w:r>
      <w:r w:rsidR="00CE3C66">
        <w:rPr>
          <w:rFonts w:ascii="Arial" w:hAnsi="Arial" w:hint="cs"/>
          <w:noProof w:val="0"/>
          <w:rtl/>
        </w:rPr>
        <w:t>'</w:t>
      </w:r>
      <w:r>
        <w:rPr>
          <w:rFonts w:ascii="Arial" w:hAnsi="Arial"/>
          <w:noProof w:val="0"/>
          <w:rtl/>
        </w:rPr>
        <w:t>, העולה באופן משמע</w:t>
      </w:r>
      <w:r w:rsidR="008D5BDC">
        <w:rPr>
          <w:rFonts w:ascii="Arial" w:hAnsi="Arial"/>
          <w:noProof w:val="0"/>
          <w:rtl/>
        </w:rPr>
        <w:t>ותי על התועלת לשמה נועדה ההוצאה</w:t>
      </w:r>
      <w:r w:rsidR="008D5BDC">
        <w:rPr>
          <w:rFonts w:ascii="Arial" w:hAnsi="Arial" w:hint="cs"/>
          <w:noProof w:val="0"/>
          <w:rtl/>
        </w:rPr>
        <w:t xml:space="preserve"> (ר' בהקשר זה ענ"א (חי') 5808-04-23 </w:t>
      </w:r>
      <w:proofErr w:type="spellStart"/>
      <w:r w:rsidR="008D5BDC" w:rsidRPr="008D5BDC">
        <w:rPr>
          <w:rFonts w:ascii="Arial" w:hAnsi="Arial" w:hint="cs"/>
          <w:b/>
          <w:bCs/>
          <w:noProof w:val="0"/>
          <w:rtl/>
        </w:rPr>
        <w:t>ש.ר</w:t>
      </w:r>
      <w:proofErr w:type="spellEnd"/>
      <w:r w:rsidR="008D5BDC" w:rsidRPr="008D5BDC">
        <w:rPr>
          <w:rFonts w:ascii="Arial" w:hAnsi="Arial" w:hint="cs"/>
          <w:b/>
          <w:bCs/>
          <w:noProof w:val="0"/>
          <w:rtl/>
        </w:rPr>
        <w:t>. נ' עו"ס לחוק הנוער</w:t>
      </w:r>
      <w:r w:rsidR="008D5BDC">
        <w:rPr>
          <w:rFonts w:ascii="Arial" w:hAnsi="Arial" w:hint="cs"/>
          <w:noProof w:val="0"/>
          <w:rtl/>
        </w:rPr>
        <w:t xml:space="preserve"> (2.5.23)).</w:t>
      </w:r>
    </w:p>
    <w:p w:rsidR="009854FE" w:rsidRDefault="009854FE" w:rsidP="0094386E">
      <w:pPr>
        <w:spacing w:line="360" w:lineRule="auto"/>
        <w:ind w:left="720" w:hanging="720"/>
        <w:jc w:val="both"/>
        <w:rPr>
          <w:rFonts w:ascii="Arial" w:hAnsi="Arial"/>
          <w:noProof w:val="0"/>
          <w:rtl/>
        </w:rPr>
      </w:pPr>
      <w:r>
        <w:rPr>
          <w:rFonts w:ascii="Arial" w:hAnsi="Arial"/>
          <w:noProof w:val="0"/>
          <w:rtl/>
        </w:rPr>
        <w:lastRenderedPageBreak/>
        <w:t>1</w:t>
      </w:r>
      <w:r w:rsidR="0038132F">
        <w:rPr>
          <w:rFonts w:ascii="Arial" w:hAnsi="Arial" w:hint="cs"/>
          <w:noProof w:val="0"/>
          <w:rtl/>
        </w:rPr>
        <w:t>6</w:t>
      </w:r>
      <w:r>
        <w:rPr>
          <w:rFonts w:ascii="Arial" w:hAnsi="Arial"/>
          <w:noProof w:val="0"/>
          <w:rtl/>
        </w:rPr>
        <w:t>.</w:t>
      </w:r>
      <w:r>
        <w:rPr>
          <w:rFonts w:ascii="Arial" w:hAnsi="Arial"/>
          <w:noProof w:val="0"/>
          <w:rtl/>
        </w:rPr>
        <w:tab/>
        <w:t xml:space="preserve"> על כך יש  להוסיף כי בהתאם לדו"ח חינוכי מהמסגרת החינוכית בה למדה הקטינה, אכן דווח על בעיות ביקור סדיר בבית-הספר במיוחד בחודש אפריל, אולם בהמשך היה שיפור בביקור הסדיר, הקטינה נראית כבני גילה, עם הופעה חיצונית נקיה ומסו</w:t>
      </w:r>
      <w:r w:rsidR="0094386E">
        <w:rPr>
          <w:rFonts w:ascii="Arial" w:hAnsi="Arial"/>
          <w:noProof w:val="0"/>
          <w:rtl/>
        </w:rPr>
        <w:t>דרת, ומדובר בתלמידה עם מוטיבציה</w:t>
      </w:r>
      <w:r w:rsidR="0094386E">
        <w:rPr>
          <w:rFonts w:ascii="Arial" w:hAnsi="Arial" w:hint="cs"/>
          <w:noProof w:val="0"/>
          <w:rtl/>
        </w:rPr>
        <w:t>.</w:t>
      </w:r>
      <w:r>
        <w:rPr>
          <w:rFonts w:ascii="Arial" w:hAnsi="Arial"/>
          <w:noProof w:val="0"/>
          <w:rtl/>
        </w:rPr>
        <w:t xml:space="preserve"> עוד צוין כי הקטינה חווה קושי בהשתלבות חברתית ליצור קשרים עם שאר התלמידים, אך  מתקשרת טוב עם הצוות של המסגרת החינוכית, אשר מדווח על התנהגות אלימה פיזית ומילולית בכיתה, אולם גם בהקשר זה צוין כי בתקופה האחרונה, טרם הוצאתה ממשמורת אמה, הורגש שיפור במישור ההתנהגותי (גם כאן ראו תסקיר מיום 20/8/23).</w:t>
      </w:r>
    </w:p>
    <w:p w:rsidR="00660148" w:rsidRDefault="00660148" w:rsidP="0094386E">
      <w:pPr>
        <w:spacing w:line="360" w:lineRule="auto"/>
        <w:ind w:left="720" w:hanging="720"/>
        <w:jc w:val="both"/>
        <w:rPr>
          <w:rFonts w:ascii="Arial" w:hAnsi="Arial"/>
          <w:noProof w:val="0"/>
          <w:rtl/>
        </w:rPr>
      </w:pPr>
    </w:p>
    <w:p w:rsidR="00660148" w:rsidRDefault="00660148" w:rsidP="00CE3C6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ועל </w:t>
      </w:r>
      <w:proofErr w:type="spellStart"/>
      <w:r>
        <w:rPr>
          <w:rFonts w:ascii="Arial" w:hAnsi="Arial" w:hint="cs"/>
          <w:noProof w:val="0"/>
          <w:rtl/>
        </w:rPr>
        <w:t>הכל</w:t>
      </w:r>
      <w:proofErr w:type="spellEnd"/>
      <w:r>
        <w:rPr>
          <w:rFonts w:ascii="Arial" w:hAnsi="Arial" w:hint="cs"/>
          <w:noProof w:val="0"/>
          <w:rtl/>
        </w:rPr>
        <w:t>, דומה כי במקרה של ס</w:t>
      </w:r>
      <w:r w:rsidR="00CE3C66">
        <w:rPr>
          <w:rFonts w:ascii="Arial" w:hAnsi="Arial" w:hint="cs"/>
          <w:noProof w:val="0"/>
          <w:rtl/>
        </w:rPr>
        <w:t>'</w:t>
      </w:r>
      <w:r>
        <w:rPr>
          <w:rFonts w:ascii="Arial" w:hAnsi="Arial" w:hint="cs"/>
          <w:noProof w:val="0"/>
          <w:rtl/>
        </w:rPr>
        <w:t xml:space="preserve"> מתקבל הרושם כי שירותי הרווחה העדיפו לנקוט בצעדים דרסטיים על פני צעדים </w:t>
      </w:r>
      <w:r w:rsidR="00692764">
        <w:rPr>
          <w:rFonts w:ascii="Arial" w:hAnsi="Arial" w:hint="cs"/>
          <w:noProof w:val="0"/>
          <w:rtl/>
        </w:rPr>
        <w:t>פחותים בחומרתם, מבלי שנעשה ניסיון משמעותי לשם הושטת עזרה למשפחה לנוכח מצוקתה הכלכלית, ומציאת דרך טיפולית מסוג אחר.</w:t>
      </w:r>
    </w:p>
    <w:p w:rsidR="009854FE" w:rsidRDefault="009854FE" w:rsidP="009854FE">
      <w:pPr>
        <w:spacing w:line="360" w:lineRule="auto"/>
        <w:ind w:left="720" w:hanging="720"/>
        <w:jc w:val="both"/>
        <w:rPr>
          <w:rFonts w:ascii="Arial" w:hAnsi="Arial"/>
          <w:noProof w:val="0"/>
          <w:rtl/>
        </w:rPr>
      </w:pPr>
    </w:p>
    <w:p w:rsidR="009854FE" w:rsidRDefault="009854FE" w:rsidP="0094386E">
      <w:pPr>
        <w:spacing w:line="360" w:lineRule="auto"/>
        <w:ind w:left="720" w:hanging="720"/>
        <w:jc w:val="both"/>
        <w:rPr>
          <w:rFonts w:ascii="Arial" w:hAnsi="Arial"/>
          <w:noProof w:val="0"/>
          <w:rtl/>
        </w:rPr>
      </w:pPr>
      <w:r>
        <w:rPr>
          <w:rFonts w:ascii="Arial" w:hAnsi="Arial"/>
          <w:noProof w:val="0"/>
          <w:rtl/>
        </w:rPr>
        <w:t>1</w:t>
      </w:r>
      <w:r w:rsidR="0038132F">
        <w:rPr>
          <w:rFonts w:ascii="Arial" w:hAnsi="Arial" w:hint="cs"/>
          <w:noProof w:val="0"/>
          <w:rtl/>
        </w:rPr>
        <w:t>7</w:t>
      </w:r>
      <w:r>
        <w:rPr>
          <w:rFonts w:ascii="Arial" w:hAnsi="Arial"/>
          <w:noProof w:val="0"/>
          <w:rtl/>
        </w:rPr>
        <w:t>.</w:t>
      </w:r>
      <w:r>
        <w:rPr>
          <w:rFonts w:ascii="Arial" w:hAnsi="Arial"/>
          <w:noProof w:val="0"/>
          <w:rtl/>
        </w:rPr>
        <w:tab/>
        <w:t>נוכח האמור לעיל, אני מורה על דחיית הערעור.</w:t>
      </w:r>
    </w:p>
    <w:p w:rsidR="009854FE" w:rsidRDefault="009854FE" w:rsidP="0094386E">
      <w:pPr>
        <w:spacing w:line="360" w:lineRule="auto"/>
        <w:ind w:left="720" w:hanging="720"/>
        <w:jc w:val="both"/>
        <w:rPr>
          <w:rFonts w:ascii="Arial" w:hAnsi="Arial"/>
          <w:noProof w:val="0"/>
          <w:rtl/>
        </w:rPr>
      </w:pPr>
      <w:r>
        <w:rPr>
          <w:rFonts w:ascii="Arial" w:hAnsi="Arial"/>
          <w:noProof w:val="0"/>
          <w:rtl/>
        </w:rPr>
        <w:tab/>
        <w:t xml:space="preserve">לצד זאת, אני רואה להבהיר כי במקביל להשבת הקטינה לחיק אמה, על שירותי הרווחה להמשיך ולעקוב אחר מצבה של הקטינה ולהכין תכנית טיפול מתאימה, לרבות המשך תהליך האבחון, אולם הפעם בקהילה, וזאת לצורך </w:t>
      </w:r>
      <w:proofErr w:type="spellStart"/>
      <w:r>
        <w:rPr>
          <w:rFonts w:ascii="Arial" w:hAnsi="Arial"/>
          <w:noProof w:val="0"/>
          <w:rtl/>
        </w:rPr>
        <w:t>מוגנותה</w:t>
      </w:r>
      <w:proofErr w:type="spellEnd"/>
      <w:r>
        <w:rPr>
          <w:rFonts w:ascii="Arial" w:hAnsi="Arial"/>
          <w:noProof w:val="0"/>
          <w:rtl/>
        </w:rPr>
        <w:t xml:space="preserve"> של הקטינה, וויסותה ויציבותה.</w:t>
      </w:r>
    </w:p>
    <w:p w:rsidR="00694556" w:rsidRDefault="00694556">
      <w:pPr>
        <w:spacing w:line="360" w:lineRule="auto"/>
        <w:jc w:val="both"/>
        <w:rPr>
          <w:rFonts w:ascii="Arial" w:hAnsi="Arial"/>
          <w:noProof w:val="0"/>
          <w:rtl/>
        </w:rPr>
      </w:pPr>
    </w:p>
    <w:p w:rsidR="002A57D8" w:rsidRDefault="00CE2341" w:rsidP="00CE3C66">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טרם חתימה מצאתי כי מחובתי להתייחס לדרך </w:t>
      </w:r>
      <w:r w:rsidR="00B436F5">
        <w:rPr>
          <w:rFonts w:ascii="Arial" w:hAnsi="Arial" w:hint="cs"/>
          <w:noProof w:val="0"/>
          <w:rtl/>
        </w:rPr>
        <w:t xml:space="preserve">השערורייתית </w:t>
      </w:r>
      <w:r>
        <w:rPr>
          <w:rFonts w:ascii="Arial" w:hAnsi="Arial" w:hint="cs"/>
          <w:noProof w:val="0"/>
          <w:rtl/>
        </w:rPr>
        <w:t xml:space="preserve">בה </w:t>
      </w:r>
      <w:r w:rsidR="0073661C">
        <w:rPr>
          <w:rFonts w:ascii="Arial" w:hAnsi="Arial" w:hint="cs"/>
          <w:noProof w:val="0"/>
          <w:rtl/>
        </w:rPr>
        <w:t>בוצע צו הביניים מיום 22/6/23.</w:t>
      </w:r>
      <w:r>
        <w:rPr>
          <w:rFonts w:ascii="Arial" w:hAnsi="Arial" w:hint="cs"/>
          <w:noProof w:val="0"/>
          <w:rtl/>
        </w:rPr>
        <w:t xml:space="preserve"> אכן, פעמים רבות פועלים שירותי הרווחה מתוך אילוצים הנכפים עליהם. יחד עם זאת אילוצים אלה, יהיו אשר יהיו, בוודאי אינם מצדיקים דרך הפעולה בה נקטו המערערים עת </w:t>
      </w:r>
      <w:r w:rsidR="00B436F5">
        <w:rPr>
          <w:rFonts w:ascii="Arial" w:hAnsi="Arial" w:hint="cs"/>
          <w:noProof w:val="0"/>
          <w:rtl/>
        </w:rPr>
        <w:t>בחרו לקחת את ס</w:t>
      </w:r>
      <w:r w:rsidR="00CE3C66">
        <w:rPr>
          <w:rFonts w:ascii="Arial" w:hAnsi="Arial" w:hint="cs"/>
          <w:noProof w:val="0"/>
          <w:rtl/>
        </w:rPr>
        <w:t>'</w:t>
      </w:r>
      <w:r w:rsidR="00B436F5">
        <w:rPr>
          <w:rFonts w:ascii="Arial" w:hAnsi="Arial" w:hint="cs"/>
          <w:noProof w:val="0"/>
          <w:rtl/>
        </w:rPr>
        <w:t xml:space="preserve"> מבית ספרה תוך שביישו אותה בפני כל חבריה וחברותיה ובפני צוות בית הספר</w:t>
      </w:r>
      <w:r w:rsidR="00660148">
        <w:rPr>
          <w:rFonts w:ascii="Arial" w:hAnsi="Arial" w:hint="cs"/>
          <w:noProof w:val="0"/>
          <w:rtl/>
        </w:rPr>
        <w:t>,</w:t>
      </w:r>
      <w:r w:rsidR="00B436F5">
        <w:rPr>
          <w:rFonts w:ascii="Arial" w:hAnsi="Arial" w:hint="cs"/>
          <w:noProof w:val="0"/>
          <w:rtl/>
        </w:rPr>
        <w:t xml:space="preserve"> מוריה ומורותיה. פעולה זו מן הראוי היה לבצע בצנעה</w:t>
      </w:r>
      <w:r>
        <w:rPr>
          <w:rFonts w:ascii="Arial" w:hAnsi="Arial" w:hint="cs"/>
          <w:noProof w:val="0"/>
          <w:rtl/>
        </w:rPr>
        <w:t>,</w:t>
      </w:r>
      <w:r w:rsidR="00B436F5">
        <w:rPr>
          <w:rFonts w:ascii="Arial" w:hAnsi="Arial" w:hint="cs"/>
          <w:noProof w:val="0"/>
          <w:rtl/>
        </w:rPr>
        <w:t xml:space="preserve"> שהרי ההוצאה כשלעצמה הינה טראומ</w:t>
      </w:r>
      <w:r w:rsidR="00660148">
        <w:rPr>
          <w:rFonts w:ascii="Arial" w:hAnsi="Arial" w:hint="cs"/>
          <w:noProof w:val="0"/>
          <w:rtl/>
        </w:rPr>
        <w:t xml:space="preserve">טית ועל הרווחה היה לעשות </w:t>
      </w:r>
      <w:proofErr w:type="spellStart"/>
      <w:r w:rsidR="00660148">
        <w:rPr>
          <w:rFonts w:ascii="Arial" w:hAnsi="Arial" w:hint="cs"/>
          <w:noProof w:val="0"/>
          <w:rtl/>
        </w:rPr>
        <w:t>הכל</w:t>
      </w:r>
      <w:proofErr w:type="spellEnd"/>
      <w:r w:rsidR="00660148">
        <w:rPr>
          <w:rFonts w:ascii="Arial" w:hAnsi="Arial" w:hint="cs"/>
          <w:noProof w:val="0"/>
          <w:rtl/>
        </w:rPr>
        <w:t xml:space="preserve"> על מנת לצמצם את הפגיעה בקטינה. לא הובאו לפני נימוקים כשם שלא עולה מהדוחות שהוגשו המסבירים דרך הפעולה של הרווחה, ונראה כי לא הייתה כל מניעה להוציא את הקטינה מביתה לאחר סיום יום הלימודים. </w:t>
      </w:r>
      <w:r>
        <w:rPr>
          <w:rFonts w:ascii="Arial" w:hAnsi="Arial" w:hint="cs"/>
          <w:noProof w:val="0"/>
          <w:rtl/>
        </w:rPr>
        <w:t xml:space="preserve"> </w:t>
      </w:r>
    </w:p>
    <w:p w:rsidR="00CE2341" w:rsidRDefault="00CE2341" w:rsidP="00CE2341">
      <w:pPr>
        <w:spacing w:line="360" w:lineRule="auto"/>
        <w:ind w:firstLine="720"/>
        <w:jc w:val="both"/>
        <w:rPr>
          <w:rFonts w:ascii="Arial" w:hAnsi="Arial"/>
          <w:noProof w:val="0"/>
          <w:rtl/>
        </w:rPr>
      </w:pPr>
    </w:p>
    <w:p w:rsidR="0094386E" w:rsidRDefault="0094386E" w:rsidP="00CE2341">
      <w:pPr>
        <w:spacing w:line="360" w:lineRule="auto"/>
        <w:ind w:firstLine="720"/>
        <w:jc w:val="both"/>
        <w:rPr>
          <w:rFonts w:ascii="Arial" w:hAnsi="Arial"/>
          <w:noProof w:val="0"/>
          <w:rtl/>
        </w:rPr>
      </w:pPr>
      <w:r>
        <w:rPr>
          <w:rFonts w:ascii="Arial" w:hAnsi="Arial" w:hint="cs"/>
          <w:noProof w:val="0"/>
          <w:rtl/>
        </w:rPr>
        <w:t>מותר לפרסום ללא שמות הצדדים וללא פרטים מזהים.</w:t>
      </w:r>
    </w:p>
    <w:p w:rsidR="0094386E" w:rsidRDefault="0094386E">
      <w:pPr>
        <w:spacing w:line="360" w:lineRule="auto"/>
        <w:jc w:val="both"/>
        <w:rPr>
          <w:rFonts w:ascii="Arial" w:hAnsi="Arial"/>
          <w:noProof w:val="0"/>
          <w:rtl/>
        </w:rPr>
      </w:pPr>
    </w:p>
    <w:p w:rsidR="005B0F49" w:rsidRDefault="00005C8B" w:rsidP="008D5BD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ספטמבר 2023</w:t>
          </w:r>
        </w:sdtContent>
      </w:sdt>
      <w:r w:rsidR="008D5BDC">
        <w:rPr>
          <w:rFonts w:ascii="Arial" w:hAnsi="Arial"/>
          <w:noProof w:val="0"/>
          <w:rtl/>
        </w:rPr>
        <w:t>, בהעדר הצדדים</w:t>
      </w:r>
      <w:r w:rsidR="008D5BDC">
        <w:rPr>
          <w:rFonts w:ascii="Arial" w:hAnsi="Arial" w:hint="cs"/>
          <w:noProof w:val="0"/>
          <w:rtl/>
        </w:rPr>
        <w:t>.</w:t>
      </w:r>
      <w:r w:rsidR="005B0F49">
        <w:rPr>
          <w:rFonts w:ascii="Arial" w:hAnsi="Arial" w:hint="cs"/>
          <w:noProof w:val="0"/>
          <w:rtl/>
        </w:rPr>
        <w:tab/>
      </w:r>
      <w:r w:rsidR="00633C4F">
        <w:rPr>
          <w:rFonts w:ascii="Arial" w:hAnsi="Arial"/>
          <w:noProof w:val="0"/>
          <w:rtl/>
        </w:rPr>
        <w:t xml:space="preserve"> </w:t>
      </w:r>
    </w:p>
    <w:p w:rsidR="00694556" w:rsidRDefault="002C6776" w:rsidP="00633C4F">
      <w:pPr>
        <w:spacing w:line="360" w:lineRule="auto"/>
        <w:ind w:left="3600" w:firstLine="720"/>
      </w:pPr>
      <w:sdt>
        <w:sdtPr>
          <w:rPr>
            <w:rtl/>
          </w:rPr>
          <w:alias w:val="MergeField"/>
          <w:tag w:val="1237"/>
          <w:id w:val="591601290"/>
        </w:sdtPr>
        <w:sdtEndPr/>
        <w:sdtContent>
          <w:r w:rsidR="001A16E0">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776" w:rsidRDefault="002C6776">
      <w:r>
        <w:separator/>
      </w:r>
    </w:p>
  </w:endnote>
  <w:endnote w:type="continuationSeparator" w:id="0">
    <w:p w:rsidR="002C6776" w:rsidRDefault="002C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64" w:rsidRDefault="0052776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A4A1C">
      <w:rPr>
        <w:rStyle w:val="ab"/>
        <w:rFonts w:cs="Times New Roman"/>
        <w:rtl/>
      </w:rPr>
      <w:t>10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A4A1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64" w:rsidRDefault="0052776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776" w:rsidRDefault="002C6776">
      <w:r>
        <w:separator/>
      </w:r>
    </w:p>
  </w:footnote>
  <w:footnote w:type="continuationSeparator" w:id="0">
    <w:p w:rsidR="002C6776" w:rsidRDefault="002C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64" w:rsidRDefault="005277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94386E">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בחיפה</w:t>
              </w:r>
            </w:p>
          </w:tc>
        </w:sdtContent>
      </w:sdt>
    </w:tr>
    <w:tr w:rsidR="00694556" w:rsidTr="0094386E">
      <w:trPr>
        <w:trHeight w:val="337"/>
        <w:jc w:val="center"/>
      </w:trPr>
      <w:tc>
        <w:tcPr>
          <w:tcW w:w="8505" w:type="dxa"/>
        </w:tcPr>
        <w:p w:rsidR="00694556" w:rsidRDefault="002C6776" w:rsidP="00447016">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ענ"א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52173-08-23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 xml:space="preserve">היועץ המשפטי לממשלה ואח' נ' </w:t>
              </w:r>
              <w:r w:rsidR="00447016">
                <w:rPr>
                  <w:rFonts w:hint="cs"/>
                  <w:b/>
                  <w:bCs/>
                  <w:noProof w:val="0"/>
                  <w:sz w:val="26"/>
                  <w:szCs w:val="26"/>
                  <w:rtl/>
                </w:rPr>
                <w:t xml:space="preserve">ע' </w:t>
              </w:r>
              <w:r w:rsidR="00E44DDF">
                <w:rPr>
                  <w:b/>
                  <w:bCs/>
                  <w:noProof w:val="0"/>
                  <w:sz w:val="26"/>
                  <w:szCs w:val="26"/>
                  <w:rtl/>
                </w:rPr>
                <w:t>ואח'</w:t>
              </w:r>
            </w:sdtContent>
          </w:sdt>
        </w:p>
        <w:p w:rsidR="00957C90" w:rsidRPr="00957C90" w:rsidRDefault="00957C90" w:rsidP="0094386E">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764" w:rsidRDefault="005277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7806EA"/>
    <w:multiLevelType w:val="hybridMultilevel"/>
    <w:tmpl w:val="677C5A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42519"/>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542519&amp;lt;/CaseID&amp;gt;_x000d__x000a_        &amp;lt;DocumentID&amp;gt;420701858&amp;lt;/DocumentID&amp;gt;_x000d__x000a_      &amp;lt;/dt_DocumentCase&amp;gt;_x000d__x000a_      &amp;lt;dt_Document diffgr:id=&amp;quot;dt_Document1&amp;quot; msdata:rowOrder=&amp;quot;0&amp;quot;&amp;gt;_x000d__x000a_        &amp;lt;DocumentID&amp;gt;420701858&amp;lt;/DocumentID&amp;gt;_x000d__x000a_        &amp;lt;DocumentMainID&amp;gt;0&amp;lt;/DocumentMainID&amp;gt;_x000d__x000a_        &amp;lt;CaseID&amp;gt;80542519&amp;lt;/CaseID&amp;gt;_x000d__x000a_        &amp;lt;DocumentIncludedDate&amp;gt;2023-09-04T15:05:18.067+03: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04T15:05:18.067+03:00&amp;lt;/DocumentSavingDate&amp;gt;_x000d__x000a_        &amp;lt;DocumentChangeDate&amp;gt;2023-09-04T15:05:18.193+03:00&amp;lt;/DocumentChangeDate&amp;gt;_x000d__x000a_        &amp;lt;IsScanned&amp;gt;false&amp;lt;/IsScanned&amp;gt;_x000d__x000a_        &amp;lt;PageQuantity&amp;gt;0&amp;lt;/PageQuantity&amp;gt;_x000d__x000a_        &amp;lt;DocumentStatusID&amp;gt;2&amp;lt;/DocumentStatusID&amp;gt;_x000d__x000a_        &amp;lt;DocumentStatusChangeDate&amp;gt;2023-09-04T15:05:18.193+03: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20571095&amp;lt;/OriginalDocumentID&amp;gt;_x000d__x000a_        &amp;lt;PrivillegeID&amp;gt;2&amp;lt;/PrivillegeID&amp;gt;_x000d__x000a_        &amp;lt;FromPage&amp;gt;0&amp;lt;/FromPage&amp;gt;_x000d__x000a_        &amp;lt;ToPage&amp;gt;0&amp;lt;/ToPage&amp;gt;_x000d__x000a_        &amp;lt;FileID&amp;gt;b53815608a010000090037f6a7a04497&amp;lt;/FileID&amp;gt;_x000d__x000a_        &amp;lt;URL&amp;gt;\\CTLNFSV02\doc_repository\854\261\eb8f037d0e704f869fb95782b5a75889_copy.docx&amp;lt;/URL&amp;gt;_x000d__x000a_        &amp;lt;OlivePriority&amp;gt;1&amp;lt;/OlivePriority&amp;gt;_x000d__x000a_        &amp;lt;MetaDataTypeID&amp;gt;1&amp;lt;/MetaDataTypeID&amp;gt;_x000d__x000a_        &amp;lt;MetaDataChangeDate&amp;gt;2023-09-04T15:05:18.19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3-09-04T15:04:27.377325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04T15:04:27.37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D4A02"/>
    <w:rsid w:val="001072A9"/>
    <w:rsid w:val="00110226"/>
    <w:rsid w:val="00121F97"/>
    <w:rsid w:val="001277D7"/>
    <w:rsid w:val="00132017"/>
    <w:rsid w:val="0014234E"/>
    <w:rsid w:val="00145A87"/>
    <w:rsid w:val="00172BCC"/>
    <w:rsid w:val="001829DF"/>
    <w:rsid w:val="00196D99"/>
    <w:rsid w:val="001A16E0"/>
    <w:rsid w:val="001C4003"/>
    <w:rsid w:val="001F5474"/>
    <w:rsid w:val="002352F7"/>
    <w:rsid w:val="0027277D"/>
    <w:rsid w:val="00277648"/>
    <w:rsid w:val="002A1D07"/>
    <w:rsid w:val="002A57D8"/>
    <w:rsid w:val="002B5963"/>
    <w:rsid w:val="002C6776"/>
    <w:rsid w:val="002D480D"/>
    <w:rsid w:val="00303B9C"/>
    <w:rsid w:val="0038132F"/>
    <w:rsid w:val="00381D3A"/>
    <w:rsid w:val="003823DA"/>
    <w:rsid w:val="003969C2"/>
    <w:rsid w:val="0043595F"/>
    <w:rsid w:val="004458E7"/>
    <w:rsid w:val="00447016"/>
    <w:rsid w:val="0047645A"/>
    <w:rsid w:val="004D49A3"/>
    <w:rsid w:val="004D50AC"/>
    <w:rsid w:val="004E6E3C"/>
    <w:rsid w:val="005124F1"/>
    <w:rsid w:val="00517C79"/>
    <w:rsid w:val="00527764"/>
    <w:rsid w:val="00530BAD"/>
    <w:rsid w:val="00541598"/>
    <w:rsid w:val="00547DB7"/>
    <w:rsid w:val="00567324"/>
    <w:rsid w:val="005B0F49"/>
    <w:rsid w:val="005C7EC6"/>
    <w:rsid w:val="005D4BDB"/>
    <w:rsid w:val="005D52E9"/>
    <w:rsid w:val="00622BAA"/>
    <w:rsid w:val="00625C89"/>
    <w:rsid w:val="00633C4F"/>
    <w:rsid w:val="00652902"/>
    <w:rsid w:val="00660148"/>
    <w:rsid w:val="00671BD5"/>
    <w:rsid w:val="006805C1"/>
    <w:rsid w:val="006816EC"/>
    <w:rsid w:val="00692764"/>
    <w:rsid w:val="00694556"/>
    <w:rsid w:val="006E1A53"/>
    <w:rsid w:val="007010C7"/>
    <w:rsid w:val="007056AA"/>
    <w:rsid w:val="0073661C"/>
    <w:rsid w:val="00744F41"/>
    <w:rsid w:val="007A24FE"/>
    <w:rsid w:val="007A35AA"/>
    <w:rsid w:val="007F1048"/>
    <w:rsid w:val="008053DD"/>
    <w:rsid w:val="00820005"/>
    <w:rsid w:val="0082119A"/>
    <w:rsid w:val="00846D27"/>
    <w:rsid w:val="008529AE"/>
    <w:rsid w:val="008610A7"/>
    <w:rsid w:val="008D5BDC"/>
    <w:rsid w:val="008E1332"/>
    <w:rsid w:val="00903896"/>
    <w:rsid w:val="00921EF7"/>
    <w:rsid w:val="00927813"/>
    <w:rsid w:val="0094386E"/>
    <w:rsid w:val="00944D13"/>
    <w:rsid w:val="0095072A"/>
    <w:rsid w:val="00957C90"/>
    <w:rsid w:val="00960740"/>
    <w:rsid w:val="009625AC"/>
    <w:rsid w:val="009854FE"/>
    <w:rsid w:val="009B70F6"/>
    <w:rsid w:val="009C358E"/>
    <w:rsid w:val="009E0263"/>
    <w:rsid w:val="00A267CF"/>
    <w:rsid w:val="00A43458"/>
    <w:rsid w:val="00AA4A1C"/>
    <w:rsid w:val="00AC4305"/>
    <w:rsid w:val="00AC4E19"/>
    <w:rsid w:val="00AD3093"/>
    <w:rsid w:val="00AE2C2D"/>
    <w:rsid w:val="00AF1ED6"/>
    <w:rsid w:val="00B32C61"/>
    <w:rsid w:val="00B368FE"/>
    <w:rsid w:val="00B436F5"/>
    <w:rsid w:val="00B530C8"/>
    <w:rsid w:val="00B67D47"/>
    <w:rsid w:val="00B80CBD"/>
    <w:rsid w:val="00B851E6"/>
    <w:rsid w:val="00BC3369"/>
    <w:rsid w:val="00BC46D1"/>
    <w:rsid w:val="00BF77EE"/>
    <w:rsid w:val="00C32E0F"/>
    <w:rsid w:val="00C40AD5"/>
    <w:rsid w:val="00C42BF9"/>
    <w:rsid w:val="00C43852"/>
    <w:rsid w:val="00C50DC3"/>
    <w:rsid w:val="00C83E56"/>
    <w:rsid w:val="00CC63CE"/>
    <w:rsid w:val="00CE2341"/>
    <w:rsid w:val="00CE3C66"/>
    <w:rsid w:val="00D319B3"/>
    <w:rsid w:val="00D36A71"/>
    <w:rsid w:val="00D53924"/>
    <w:rsid w:val="00D60849"/>
    <w:rsid w:val="00D609CE"/>
    <w:rsid w:val="00D96D8C"/>
    <w:rsid w:val="00DA755B"/>
    <w:rsid w:val="00DD337E"/>
    <w:rsid w:val="00E00B6F"/>
    <w:rsid w:val="00E139D4"/>
    <w:rsid w:val="00E44DDF"/>
    <w:rsid w:val="00E54642"/>
    <w:rsid w:val="00E562AE"/>
    <w:rsid w:val="00E97908"/>
    <w:rsid w:val="00EF1268"/>
    <w:rsid w:val="00EF3ED0"/>
    <w:rsid w:val="00F17E56"/>
    <w:rsid w:val="00FB26FE"/>
    <w:rsid w:val="00FF4E0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C50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02645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505552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שירי אלוני</FullName>
        <FirstName>שירי</FirstName>
        <LastName>אלוני</LastName>
        <PartyPropertyName/>
        <AuthenticationTypeAndNumber>מ.ר. 19247</AuthenticationTypeAndNumber>
        <RepresentatedOrRepresentativesNames> המחלקה לשירותים חברתיים באקה אל גרבייה</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259763565</CasePartyID>
        <PartyTypeID>2</PartyTypeID>
        <ActivityStatusID>1</ActivityStatusID>
        <PartyAliasID>24</PartyAliasID>
        <PartyAliasName>בא כוח מערערים</PartyAliasName>
        <LegalEntityID>398709</LegalEntityID>
        <CaseLegalEntityID>125673701</CaseLegalEntityID>
        <AuthenticationTypeID>4</AuthenticationTypeID>
        <AuthenticationTypeName>מ.ר.</AuthenticationTypeName>
        <LegalEntityNumber>19247</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חסן שקורי 5 חיפה </FullAddress>
        <MotionID>0</MotionID>
        <CasePleaID>0</CasePleaID>
        <LinkedCaseID>0</LinkedCaseID>
        <PartyID>1</PartyID>
        <CasePartyCategoryID>2</CasePartyCategoryID>
        <LegalEntityAddressID>71270204</LegalEntity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מסייע</PartyTypeName>
        <ProceedingType>כתב טענות עיקרי</ProceedingType>
        <PleaName>הודעת ערעור</PleaName>
        <PartyBelonging> - </PartyBelonging>
        <RoleName>מתורגמן</RoleName>
        <IsSubProceeding>FALSE</IsSubProceeding>
        <FullName>תרגום - סוהיל</FullName>
        <LastName>תרגום - סוהיל</LastName>
        <PartyPropertyName/>
        <AuthenticationTypeAndNumber>משרדי ממשלה 570000557</AuthenticationTypeAndNumber>
        <RepresentatedOrRepresentativesNames/>
        <RepresentatedOrRepresentativesCount>0</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259946406</CasePartyID>
        <PartyTypeID>3</PartyTypeID>
        <ActivityStatusID>1</ActivityStatusID>
        <LegalEntityID>12768978</LegalEntityID>
        <CaseLegalEntityID>125741985</CaseLegalEntityID>
        <AssistantRoleID>1</AssistantRoleID>
        <AuthenticationTypeID>13</AuthenticationTypeID>
        <AuthenticationTypeName>משרדי ממשלה</AuthenticationTypeName>
        <LegalEntityNumber>570000557</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היכל המשפט חיפה קומה 1-</FullAddress>
        <EmailAddress>qtsouheil@gmail.com</EmailAddress>
        <MotionID>0</MotionID>
        <CasePleaID>0</CasePleaID>
        <LinkedCaseID>0</LinkedCaseID>
        <PartyID>1</PartyID>
        <CasePartyCategoryID>2</CasePartyCategoryID>
        <LegalEntityAddressID>70659167</LegalEntityAddressID>
        <LegalEntityEmailAddressID>67923151</LegalEntityEmailAddressID>
        <PleaTypeID>6</PleaTypeID>
        <GroupPartyAlias/>
        <IsConverted>false</IsConverted>
        <LegalEntityRegisteredNameID>2331598</LegalEntityRegisteredNameID>
        <RepresentatedNamesOfAssistant/>
        <LegalEntityTypeID>3</LegalEntityTypeID>
        <IsVerdictExists>false</IsVerdictExists>
        <IsAsirAzir>false</IsAsirAzir>
        <IsPublicationProhibited>false</IsPublicationProhibited>
        <PublicationProhibitedFullName>תרגום - סוהיל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סנא סירייה</FullName>
        <FirstName>סנא</FirstName>
        <LastName>סירייה</LastName>
        <PartyPropertyName/>
        <AuthenticationTypeAndNumber>מ.ר. 22040</AuthenticationTypeAndNumber>
        <RepresentatedOrRepresentativesNames>סנא סירייה חוסיין</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259763572</CasePartyID>
        <PartyTypeID>2</PartyTypeID>
        <ActivityStatusID>1</ActivityStatusID>
        <PartyAliasID>23</PartyAliasID>
        <PartyAliasName>בא כוח משיבים</PartyAliasName>
        <LegalEntityID>399531</LegalEntityID>
        <CaseLegalEntityID>125673708</CaseLegalEntityID>
        <AuthenticationTypeID>4</AuthenticationTypeID>
        <AuthenticationTypeName>מ.ר.</AuthenticationTypeName>
        <LegalEntityNumber>22040</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חיטיב 4 חיפה </FullAddress>
        <MotionID>0</MotionID>
        <CasePleaID>0</CasePleaID>
        <LinkedCaseID>0</LinkedCaseID>
        <PartyID>2</PartyID>
        <CasePartyCategoryID>2</CasePartyCategoryID>
        <LegalEntityAddressID>421448</LegalEntityAddressID>
        <PleaTypeID>6</PleaTypeID>
        <LawyerOfficeName>חוסין סייריה  - משרד עו"ד</LawyerOfficeName>
        <LawyerOfficeID>419110</LawyerOfficeID>
        <GroupPartyAlias/>
        <IsConverted>false</IsConverted>
        <LegalEntityNameID>20515</LegalEntityNameID>
        <RepresentatedNamesOfAssistant/>
        <LegalEntityTypeID>4</LegalEntityTypeID>
        <IsVerdictExists>false</IsVerdictExists>
        <IsAsirAzir>false</IsAsirAzir>
        <IsPublicationProhibited>false</IsPublicationProhibited>
        <PublicationProhibitedFullName>סנא סירייה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ריאד אבו פול</FullName>
        <FirstName>ריאד</FirstName>
        <LastName>אבו פול</LastName>
        <PartyPropertyName/>
        <AuthenticationTypeAndNumber>מ.ר. 13895</AuthenticationTypeAndNumber>
        <RepresentatedOrRepresentativesNames>לטיפה עצאעצה</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259763570</CasePartyID>
        <PartyTypeID>2</PartyTypeID>
        <ActivityStatusID>1</ActivityStatusID>
        <PartyAliasID>23</PartyAliasID>
        <PartyAliasName>בא כוח משיבים</PartyAliasName>
        <LegalEntityID>381388</LegalEntityID>
        <CaseLegalEntityID>125673706</CaseLegalEntityID>
        <AuthenticationTypeID>4</AuthenticationTypeID>
        <AuthenticationTypeName>מ.ר.</AuthenticationTypeName>
        <LegalEntityNumber>13895</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ראשי  1 באקה אל-גרביה </FullAddress>
        <EmailAddress>riadaf@gmail.com</EmailAddress>
        <MotionID>0</MotionID>
        <CasePleaID>0</CasePleaID>
        <FatherName xml:space="preserve">        </FatherName>
        <LinkedCaseID>0</LinkedCaseID>
        <PartyID>2</PartyID>
        <CasePartyCategoryID>2</CasePartyCategoryID>
        <LegalEntityAddressID>7592839</LegalEntityAddressID>
        <LegalEntityEmailAddressID>67833919</LegalEntityEmailAddressID>
        <PleaTypeID>6</PleaTypeID>
        <LawyerOfficeName>ריאד אבו פול-משרד עו"ד</LawyerOfficeName>
        <LawyerOfficeID>422032</LawyerOfficeID>
        <GroupPartyAlias/>
        <IsConverted>false</IsConverted>
        <LegalEntityNameID>2372</LegalEntityNameID>
        <RepresentatedNamesOfAssistant/>
        <LegalEntityTypeID>4</LegalEntityTypeID>
        <IsVerdictExists>false</IsVerdictExists>
        <IsAsirAzir>false</IsAsirAzir>
        <IsPublicationProhibited>false</IsPublicationProhibited>
        <PublicationProhibitedFullName>ריאד אבו פול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נסרין נאסר אלדין</FullName>
        <FirstName>נסרין</FirstName>
        <LastName>נאסר אלדין</LastName>
        <PartyPropertyName/>
        <AuthenticationTypeAndNumber>מ.ר. 31372</AuthenticationTypeAndNumber>
        <RepresentatedOrRepresentativesNames xml:space="preserve"> </RepresentatedOrRepresentativesNames>
        <RepresentatedOrRepresentativesCount>2</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259763557</CasePartyID>
        <PartyTypeID>2</PartyTypeID>
        <ActivityStatusID>1</ActivityStatusID>
        <PartyAliasID>24</PartyAliasID>
        <PartyAliasName>בא כוח מערערים</PartyAliasName>
        <OrdinalNumber>1</OrdinalNumber>
        <LegalEntityID>390724</LegalEntityID>
        <CaseLegalEntityID>125673698</CaseLegalEntityID>
        <AuthenticationTypeID>4</AuthenticationTypeID>
        <AuthenticationTypeName>מ.ר.</AuthenticationTypeName>
        <LegalEntityNumber>31372</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חסן שקורי 5 חיפה </FullAddress>
        <MotionID>0</MotionID>
        <CasePleaID>0</CasePleaID>
        <FatherName xml:space="preserve">        </FatherName>
        <LinkedCaseID>0</LinkedCaseID>
        <PartyID>1</PartyID>
        <CasePartyCategoryID>2</CasePartyCategoryID>
        <LegalEntityAddressID>71270204</LegalEntityAddressID>
        <PleaTypeID>6</PleaTypeID>
        <LawyerOfficeName>לשכה משפטית - משרד העבודה והרווחה - חיפה</LawyerOfficeName>
        <LawyerOfficeID>70307074</LawyerOfficeID>
        <GroupPartyAlias/>
        <IsConverted>false</IsConverted>
        <LegalEntityNameID>11708</LegalEntityNameID>
        <RepresentatedNamesOfAssistant/>
        <LegalEntityTypeID>4</LegalEntityTypeID>
        <IsVerdictExists>false</IsVerdictExists>
        <IsAsirAzir>false</IsAsirAzir>
        <IsPublicationProhibited>false</IsPublicationProhibited>
        <PublicationProhibitedFullName>נסרין נאסר אלדין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נסרין נאסר אלדין</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259763560</CasePartyID>
        <PartyTypeID>1</PartyTypeID>
        <ActivityStatusID>1</ActivityStatusID>
        <PartyAliasID>5</PartyAliasID>
        <PartyAliasName>מערער</PartyAliasName>
        <OrdinalNumber>1</OrdinalNumber>
        <LegalEntityID>7545341</LegalEntityID>
        <CaseLegalEntityID>125673699</CaseLegalEntityID>
        <AuthenticationTypeID>13</AuthenticationTypeID>
        <AuthenticationTypeName>משרדי ממשלה</AuthenticationTypeName>
        <LegalEntityNumber>513442037</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ע"י פרקליטות המחוז ירושלים ..</FullAddress>
        <MotionID>0</MotionID>
        <CasePleaID>0</CasePleaID>
        <LinkedCaseID>0</LinkedCaseID>
        <PartyID>1</PartyID>
        <CasePartyCategoryID>2</CasePartyCategoryID>
        <LegalEntityAddressID>82082780</LegalEntityAddressID>
        <PleaTypeID>6</PleaTypeID>
        <GroupPartyAlias>מערערים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לטיפה עצאעצה</FullName>
        <FirstName>לטיפה</FirstName>
        <LastName>עצאעצה</LastName>
        <PartyPropertyName/>
        <AuthenticationTypeAndNumber>ת"ז 081208340</AuthenticationTypeAndNumber>
        <RepresentatedOrRepresentativesNames>ריאד אבו פול</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259763556</CasePartyID>
        <PartyTypeID>1</PartyTypeID>
        <ActivityStatusID>1</ActivityStatusID>
        <PartyAliasID>4</PartyAliasID>
        <PartyAliasName>משיב</PartyAliasName>
        <OrdinalNumber>1</OrdinalNumber>
        <LegalEntityID>8643355</LegalEntityID>
        <CaseLegalEntityID>125673697</CaseLegalEntityID>
        <AuthenticationTypeID>1</AuthenticationTypeID>
        <AuthenticationTypeName>ת"ז</AuthenticationTypeName>
        <LegalEntityNumber>081208340</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שכונת שאמית באקה אל-גרביה .</FullAddress>
        <MotionID>0</MotionID>
        <CasePleaID>0</CasePleaID>
        <FatherName>מוחמד</FatherName>
        <LinkedCaseID>0</LinkedCaseID>
        <PartyID>2</PartyID>
        <CasePartyCategoryID>2</CasePartyCategoryID>
        <LegalEntityAddressID>88289166</LegalEntityAddressID>
        <PleaTypeID>6</PleaTypeID>
        <GroupPartyAlias>משיבים</GroupPartyAlias>
        <IsConverted>false</IsConverted>
        <LegalEntityRegisteredNameID>2921887</LegalEntityRegisteredNameID>
        <LegalEntityNameID>95307972</LegalEntityNameID>
        <RepresentatedNamesOfAssistant/>
        <LegalEntityTypeID>1</LegalEntityTypeID>
        <IsVerdictExists>false</IsVerdictExists>
        <IsAsirAzir>false</IsAsirAzir>
        <IsPublicationProhibited>false</IsPublicationProhibited>
        <PublicationProhibitedFullName>לטיפה עצאעצה</PublicationProhibitedFullName>
      </CaseParties>
      <CaseParties>
        <PartyTypeName>צד</PartyTypeName>
        <ProceedingType>כתב טענות עיקרי</ProceedingType>
        <PleaName>הודעת ערעור</PleaName>
        <PartyBelonging>צד א'</PartyBelonging>
        <RoleName>מערער 2 - מבקש</RoleName>
        <IsSubProceeding>FALSE</IsSubProceeding>
        <FullName>המחלקה לשירותים חברתיים- באקה אל גרביה- עו"ס נוער</FullName>
        <LastName>המחלקה לשירותים חברתיים- באקה אל גרביה- עו"ס נוער</LastName>
        <PartyPropertyName/>
        <AuthenticationTypeAndNumber>רשויות מקומיות 10000000574</AuthenticationTypeAndNumber>
        <RepresentatedOrRepresentativesNames>נסרין נאסר אלדין</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259763555</CasePartyID>
        <PartyTypeID>1</PartyTypeID>
        <ActivityStatusID>1</ActivityStatusID>
        <PartyAliasID>5</PartyAliasID>
        <PartyAliasName>מערער</PartyAliasName>
        <OrdinalNumber>2</OrdinalNumber>
        <LegalEntityID>72807205</LegalEntityID>
        <CaseLegalEntityID>125673696</CaseLegalEntityID>
        <AuthenticationTypeID>14</AuthenticationTypeID>
        <AuthenticationTypeName>רשויות מקומיות</AuthenticationTypeName>
        <LegalEntityNumber>10000000574</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עיריית באקה אל גרביה באקה אל-גרביה </FullAddress>
        <MotionID>0</MotionID>
        <CasePleaID>0</CasePleaID>
        <LinkedCaseID>0</LinkedCaseID>
        <PartyID>1</PartyID>
        <CasePartyCategoryID>2</CasePartyCategoryID>
        <LegalEntityAddressID>79978941</LegalEntityAddressID>
        <PleaTypeID>6</PleaTypeID>
        <GroupPartyAlias>מערערים</GroupPartyAlias>
        <IsConverted>false</IsConverted>
        <LegalEntityRegisteredNameID>10267637</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באקה אל גרביה- עו"ס נוער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סנא סירייה חוסיין (אפוטרופוס לדין)</FullName>
        <FirstName>סנא</FirstName>
        <LastName>סירייה חוסיין</LastName>
        <PartyPropertyID>22</PartyPropertyID>
        <PartyPropertyName/>
        <AuthenticationTypeAndNumber>ת"ז </AuthenticationTypeAndNumber>
        <RepresentatedOrRepresentativesNames>סנא סירייה</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259763571</CasePartyID>
        <PartyTypeID>1</PartyTypeID>
        <ActivityStatusID>1</ActivityStatusID>
        <PartyAliasID>4</PartyAliasID>
        <PartyAliasName>משיב</PartyAliasName>
        <OrdinalNumber>2</OrdinalNumber>
        <LegalEntityID>81414930</LegalEntityID>
        <CaseLegalEntityID>125673707</CaseLegalEntityID>
        <AuthenticationTypeID>1</AuthenticationTypeID>
        <AuthenticationTypeName>ת"ז</AuthenticationTypeName>
        <IsMainPartyType>true</IsMainPartyType>
        <CaseDisplayIdentifier>52173-08-23</CaseDisplayIdentifier>
        <CaseTypeID>7</CaseTypeID>
        <CaseTypeName>ערעור נוער  אזרחי (ענ"א)</CaseTypeName>
        <CaseName>היועץ המשפטי לממשלה ואח' נ' עצאעצה ואח'</CaseName>
        <FullAddress/>
        <MotionID>0</MotionID>
        <CasePleaID>0</CasePleaID>
        <LinkedCaseID>0</LinkedCaseID>
        <PartyID>2</PartyID>
        <CasePartyCategoryID>2</CasePartyCategoryID>
        <PleaTypeID>6</PleaTypeID>
        <GroupPartyAlias>משיבים</GroupPartyAlias>
        <IsConverted>false</IsConverted>
        <LegalEntityNameID>95365681</LegalEntityNameID>
        <RepresentatedNamesOfAssistant/>
        <LegalEntityTypeID>1</LegalEntityTypeID>
        <IsVerdictExists>false</IsVerdictExists>
        <IsAsirAzir>false</IsAsirAzir>
        <IsPublicationProhibited>false</IsPublicationProhibited>
        <PublicationProhibitedFullName>סנא סירייה חוסיין (אפוטרופוס לדין)</PublicationProhibitedFullName>
      </CaseParties>
      <CaseParties>
        <PartyTypeName>צד</PartyTypeName>
        <ProceedingType>כתב טענות עיקרי</ProceedingType>
        <PleaName>הודעת ערעור</PleaName>
        <PartyBelonging>צד א'</PartyBelonging>
        <RoleName>מערער 3</RoleName>
        <IsSubProceeding>FALSE</IsSubProceeding>
        <FullName>המחלקה לשירותים חברתיים באקה אל גרבייה</FullName>
        <FirstName/>
        <LastName>המחלקה לשירותים חברתיים באקה אל גרבייה</LastName>
        <PartyPropertyName/>
        <AuthenticationTypeAndNumber>חברות </AuthenticationTypeAndNumber>
        <RepresentatedOrRepresentativesNames>שירי אלוני</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259763564</CasePartyID>
        <PartyTypeID>1</PartyTypeID>
        <ActivityStatusID>1</ActivityStatusID>
        <PartyAliasID>5</PartyAliasID>
        <PartyAliasName>מערער</PartyAliasName>
        <OrdinalNumber>3</OrdinalNumber>
        <LegalEntityID>81414929</LegalEntityID>
        <CaseLegalEntityID>125673700</CaseLegalEntityID>
        <AuthenticationTypeID>3</AuthenticationTypeID>
        <AuthenticationTypeName>חברות</AuthenticationTypeName>
        <IsMainPartyType>true</IsMainPartyType>
        <CaseDisplayIdentifier>52173-08-23</CaseDisplayIdentifier>
        <CaseTypeID>7</CaseTypeID>
        <CaseTypeName>ערעור נוער  אזרחי (ענ"א)</CaseTypeName>
        <CaseName>היועץ המשפטי לממשלה ואח' נ' עצאעצה ואח'</CaseName>
        <FullAddress>באקה אל-גרביה </FullAddress>
        <MotionID>0</MotionID>
        <CasePleaID>0</CasePleaID>
        <BirthDate>1955-01-01T00:00:00+02:00</BirthDate>
        <FatherName>ויקטור חיים</FatherName>
        <LinkedCaseID>0</LinkedCaseID>
        <PartyID>1</PartyID>
        <CasePartyCategoryID>2</CasePartyCategoryID>
        <LegalEntityAddressID>88326638</LegalEntityAddressID>
        <PleaTypeID>6</PleaTypeID>
        <GroupPartyAlias>מערערים</GroupPartyAlias>
        <IsConverted>false</IsConverted>
        <LegalEntityNameID>95365679</LegalEntityNameID>
        <RepresentatedNamesOfAssistant/>
        <LegalEntityTypeID>3</LegalEntityTypeID>
        <IsVerdictExists>false</IsVerdictExists>
        <IsAsirAzir>false</IsAsirAzir>
        <IsPublicationProhibited>false</IsPublicationProhibited>
        <PublicationProhibitedFullName>המחלקה לשירותים חברתיים באקה אל גרבייה</PublicationProhibitedFullName>
      </CaseParties>
    </CasePartiesSelectionDS>
    <DecisionName>פסק דין  שניתנה ע"י  סארי ג'יוסי</DecisionName>
    <CourtDisplayName>בית משפט לנוער בבית המשפט המחוזי בחיפה</CourtDisplayName>
    <IsCaseJudgePanel>false</IsCaseJudgePanel>
    <DecisionSignatureDate>2023-09-03T11:24:46.8093979+03:00</DecisionSignatureDate>
    <OpenCaseDate>2023-08-22T16:26:00+03:00</OpenCaseDate>
    <CaseFeeSum>0.000</CaseFeeSum>
    <DecisionTypeID>2</DecisionTypeID>
    <DecisionSignatureUserName>סארי ג'יוסי</DecisionSignatureUserName>
    <DecisionSignatureDateHebrew>2023-09-03T11:24:46.8093979+03:00</DecisionSignatureDateHebrew>
    <DecisionWriterID>023469166@GOV.IL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היועץ המשפטי לממשלה ואח' נ' עצאעצה ואח'</CaseName>
    <DecisionNumberInCase>8</DecisionNumberInCase>
  </dt_Decision>
  <dt_DecisionCase>
    <DecisionID>0</DecisionID>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שירי אלוני</FullName>
        <FirstName>שירי</FirstName>
        <LastName>אלוני</LastName>
        <PartyPropertyName/>
        <AuthenticationTypeAndNumber>מ.ר. 19247</AuthenticationTypeAndNumber>
        <RepresentatedOrRepresentativesNames> המחלקה לשירותים חברתיים באקה אל גרבייה</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259763565</CasePartyID>
        <PartyTypeID>2</PartyTypeID>
        <ActivityStatusID>1</ActivityStatusID>
        <PartyAliasID>24</PartyAliasID>
        <PartyAliasName>בא כוח מערערים</PartyAliasName>
        <LegalEntityID>398709</LegalEntityID>
        <CaseLegalEntityID>125673701</CaseLegalEntityID>
        <AuthenticationTypeID>4</AuthenticationTypeID>
        <AuthenticationTypeName>מ.ר.</AuthenticationTypeName>
        <LegalEntityNumber>19247</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חסן שקורי 5 חיפה </FullAddress>
        <MotionID>0</MotionID>
        <CasePleaID>0</CasePleaID>
        <LinkedCaseID>0</LinkedCaseID>
        <PartyID>1</PartyID>
        <CasePartyCategoryID>2</CasePartyCategoryID>
        <LegalEntityAddressID>71270204</LegalEntity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מסייע</PartyTypeName>
        <ProceedingType>כתב טענות עיקרי</ProceedingType>
        <PleaName>הודעת ערעור</PleaName>
        <PartyBelonging> - </PartyBelonging>
        <RoleName>מתורגמן</RoleName>
        <IsSubProceeding>FALSE</IsSubProceeding>
        <FullName>תרגום - סוהיל</FullName>
        <LastName>תרגום - סוהיל</LastName>
        <PartyPropertyName/>
        <AuthenticationTypeAndNumber>משרדי ממשלה 570000557</AuthenticationTypeAndNumber>
        <RepresentatedOrRepresentativesNames/>
        <RepresentatedOrRepresentativesCount>0</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259946406</CasePartyID>
        <PartyTypeID>3</PartyTypeID>
        <ActivityStatusID>1</ActivityStatusID>
        <LegalEntityID>12768978</LegalEntityID>
        <CaseLegalEntityID>125741985</CaseLegalEntityID>
        <AssistantRoleID>1</AssistantRoleID>
        <AuthenticationTypeID>13</AuthenticationTypeID>
        <AuthenticationTypeName>משרדי ממשלה</AuthenticationTypeName>
        <LegalEntityNumber>570000557</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היכל המשפט חיפה קומה 1-</FullAddress>
        <EmailAddress>qtsouheil@gmail.com</EmailAddress>
        <MotionID>0</MotionID>
        <CasePleaID>0</CasePleaID>
        <LinkedCaseID>0</LinkedCaseID>
        <PartyID>1</PartyID>
        <CasePartyCategoryID>2</CasePartyCategoryID>
        <LegalEntityAddressID>70659167</LegalEntityAddressID>
        <LegalEntityEmailAddressID>67923151</LegalEntityEmailAddressID>
        <PleaTypeID>6</PleaTypeID>
        <GroupPartyAlias/>
        <IsConverted>false</IsConverted>
        <LegalEntityRegisteredNameID>2331598</LegalEntityRegisteredNameID>
        <RepresentatedNamesOfAssistant/>
        <LegalEntityTypeID>3</LegalEntityTypeID>
        <IsVerdictExists>false</IsVerdictExists>
        <IsAsirAzir>false</IsAsirAzir>
        <IsPublicationProhibited>false</IsPublicationProhibited>
        <PublicationProhibitedFullName>תרגום - סוהיל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סנא סירייה</FullName>
        <FirstName>סנא</FirstName>
        <LastName>סירייה</LastName>
        <PartyPropertyName/>
        <AuthenticationTypeAndNumber>מ.ר. 22040</AuthenticationTypeAndNumber>
        <RepresentatedOrRepresentativesNames>סנא סירייה חוסיין</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259763572</CasePartyID>
        <PartyTypeID>2</PartyTypeID>
        <ActivityStatusID>1</ActivityStatusID>
        <PartyAliasID>23</PartyAliasID>
        <PartyAliasName>בא כוח משיבים</PartyAliasName>
        <LegalEntityID>399531</LegalEntityID>
        <CaseLegalEntityID>125673708</CaseLegalEntityID>
        <AuthenticationTypeID>4</AuthenticationTypeID>
        <AuthenticationTypeName>מ.ר.</AuthenticationTypeName>
        <LegalEntityNumber>22040</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חיטיב 4 חיפה </FullAddress>
        <MotionID>0</MotionID>
        <CasePleaID>0</CasePleaID>
        <LinkedCaseID>0</LinkedCaseID>
        <PartyID>2</PartyID>
        <CasePartyCategoryID>2</CasePartyCategoryID>
        <LegalEntityAddressID>421448</LegalEntityAddressID>
        <PleaTypeID>6</PleaTypeID>
        <LawyerOfficeName>חוסין סייריה  - משרד עו"ד</LawyerOfficeName>
        <LawyerOfficeID>419110</LawyerOfficeID>
        <GroupPartyAlias/>
        <IsConverted>false</IsConverted>
        <LegalEntityNameID>20515</LegalEntityNameID>
        <RepresentatedNamesOfAssistant/>
        <LegalEntityTypeID>4</LegalEntityTypeID>
        <IsVerdictExists>false</IsVerdictExists>
        <IsAsirAzir>false</IsAsirAzir>
        <IsPublicationProhibited>false</IsPublicationProhibited>
        <PublicationProhibitedFullName>סנא סירייה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ריאד אבו פול</FullName>
        <FirstName>ריאד</FirstName>
        <LastName>אבו פול</LastName>
        <PartyPropertyName/>
        <AuthenticationTypeAndNumber>מ.ר. 13895</AuthenticationTypeAndNumber>
        <RepresentatedOrRepresentativesNames>לטיפה עצאעצה</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259763570</CasePartyID>
        <PartyTypeID>2</PartyTypeID>
        <ActivityStatusID>1</ActivityStatusID>
        <PartyAliasID>23</PartyAliasID>
        <PartyAliasName>בא כוח משיבים</PartyAliasName>
        <LegalEntityID>381388</LegalEntityID>
        <CaseLegalEntityID>125673706</CaseLegalEntityID>
        <AuthenticationTypeID>4</AuthenticationTypeID>
        <AuthenticationTypeName>מ.ר.</AuthenticationTypeName>
        <LegalEntityNumber>13895</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ראשי  1 באקה אל-גרביה </FullAddress>
        <EmailAddress>riadaf@gmail.com</EmailAddress>
        <MotionID>0</MotionID>
        <CasePleaID>0</CasePleaID>
        <FatherName xml:space="preserve">        </FatherName>
        <LinkedCaseID>0</LinkedCaseID>
        <PartyID>2</PartyID>
        <CasePartyCategoryID>2</CasePartyCategoryID>
        <LegalEntityAddressID>7592839</LegalEntityAddressID>
        <LegalEntityEmailAddressID>67833919</LegalEntityEmailAddressID>
        <PleaTypeID>6</PleaTypeID>
        <LawyerOfficeName>ריאד אבו פול-משרד עו"ד</LawyerOfficeName>
        <LawyerOfficeID>422032</LawyerOfficeID>
        <GroupPartyAlias/>
        <IsConverted>false</IsConverted>
        <LegalEntityNameID>2372</LegalEntityNameID>
        <RepresentatedNamesOfAssistant/>
        <LegalEntityTypeID>4</LegalEntityTypeID>
        <IsVerdictExists>false</IsVerdictExists>
        <IsAsirAzir>false</IsAsirAzir>
        <IsPublicationProhibited>false</IsPublicationProhibited>
        <PublicationProhibitedFullName>ריאד אבו פול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נסרין נאסר אלדין</FullName>
        <FirstName>נסרין</FirstName>
        <LastName>נאסר אלדין</LastName>
        <PartyPropertyName/>
        <AuthenticationTypeAndNumber>מ.ר. 31372</AuthenticationTypeAndNumber>
        <RepresentatedOrRepresentativesNames xml:space="preserve"> </RepresentatedOrRepresentativesNames>
        <RepresentatedOrRepresentativesCount>2</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259763557</CasePartyID>
        <PartyTypeID>2</PartyTypeID>
        <ActivityStatusID>1</ActivityStatusID>
        <PartyAliasID>24</PartyAliasID>
        <PartyAliasName>בא כוח מערערים</PartyAliasName>
        <OrdinalNumber>1</OrdinalNumber>
        <LegalEntityID>390724</LegalEntityID>
        <CaseLegalEntityID>125673698</CaseLegalEntityID>
        <AuthenticationTypeID>4</AuthenticationTypeID>
        <AuthenticationTypeName>מ.ר.</AuthenticationTypeName>
        <LegalEntityNumber>31372</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חסן שקורי 5 חיפה </FullAddress>
        <MotionID>0</MotionID>
        <CasePleaID>0</CasePleaID>
        <FatherName xml:space="preserve">        </FatherName>
        <LinkedCaseID>0</LinkedCaseID>
        <PartyID>1</PartyID>
        <CasePartyCategoryID>2</CasePartyCategoryID>
        <LegalEntityAddressID>71270204</LegalEntityAddressID>
        <PleaTypeID>6</PleaTypeID>
        <LawyerOfficeName>לשכה משפטית - משרד העבודה והרווחה - חיפה</LawyerOfficeName>
        <LawyerOfficeID>70307074</LawyerOfficeID>
        <GroupPartyAlias/>
        <IsConverted>false</IsConverted>
        <LegalEntityNameID>11708</LegalEntityNameID>
        <RepresentatedNamesOfAssistant/>
        <LegalEntityTypeID>4</LegalEntityTypeID>
        <IsVerdictExists>false</IsVerdictExists>
        <IsAsirAzir>false</IsAsirAzir>
        <IsPublicationProhibited>false</IsPublicationProhibited>
        <PublicationProhibitedFullName>נסרין נאסר אלדין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נסרין נאסר אלדין</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259763560</CasePartyID>
        <PartyTypeID>1</PartyTypeID>
        <ActivityStatusID>1</ActivityStatusID>
        <PartyAliasID>5</PartyAliasID>
        <PartyAliasName>מערער</PartyAliasName>
        <OrdinalNumber>1</OrdinalNumber>
        <LegalEntityID>7545341</LegalEntityID>
        <CaseLegalEntityID>125673699</CaseLegalEntityID>
        <AuthenticationTypeID>13</AuthenticationTypeID>
        <AuthenticationTypeName>משרדי ממשלה</AuthenticationTypeName>
        <LegalEntityNumber>513442037</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ע"י פרקליטות המחוז ירושלים ..</FullAddress>
        <MotionID>0</MotionID>
        <CasePleaID>0</CasePleaID>
        <LinkedCaseID>0</LinkedCaseID>
        <PartyID>1</PartyID>
        <CasePartyCategoryID>2</CasePartyCategoryID>
        <LegalEntityAddressID>82082780</LegalEntityAddressID>
        <PleaTypeID>6</PleaTypeID>
        <GroupPartyAlias>מערערים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לטיפה עצאעצה</FullName>
        <FirstName>לטיפה</FirstName>
        <LastName>עצאעצה</LastName>
        <PartyPropertyName/>
        <AuthenticationTypeAndNumber>ת"ז 081208340</AuthenticationTypeAndNumber>
        <RepresentatedOrRepresentativesNames>ריאד אבו פול</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259763556</CasePartyID>
        <PartyTypeID>1</PartyTypeID>
        <ActivityStatusID>1</ActivityStatusID>
        <PartyAliasID>4</PartyAliasID>
        <PartyAliasName>משיב</PartyAliasName>
        <OrdinalNumber>1</OrdinalNumber>
        <LegalEntityID>8643355</LegalEntityID>
        <CaseLegalEntityID>125673697</CaseLegalEntityID>
        <AuthenticationTypeID>1</AuthenticationTypeID>
        <AuthenticationTypeName>ת"ז</AuthenticationTypeName>
        <LegalEntityNumber>081208340</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שכונת שאמית באקה אל-גרביה .</FullAddress>
        <MotionID>0</MotionID>
        <CasePleaID>0</CasePleaID>
        <FatherName>מוחמד</FatherName>
        <LinkedCaseID>0</LinkedCaseID>
        <PartyID>2</PartyID>
        <CasePartyCategoryID>2</CasePartyCategoryID>
        <LegalEntityAddressID>88289166</LegalEntityAddressID>
        <PleaTypeID>6</PleaTypeID>
        <GroupPartyAlias>משיבים</GroupPartyAlias>
        <IsConverted>false</IsConverted>
        <LegalEntityRegisteredNameID>2921887</LegalEntityRegisteredNameID>
        <LegalEntityNameID>95307972</LegalEntityNameID>
        <RepresentatedNamesOfAssistant/>
        <LegalEntityTypeID>1</LegalEntityTypeID>
        <IsVerdictExists>false</IsVerdictExists>
        <IsAsirAzir>false</IsAsirAzir>
        <IsPublicationProhibited>false</IsPublicationProhibited>
        <PublicationProhibitedFullName>לטיפה עצאעצה</PublicationProhibitedFullName>
      </CaseParties>
      <CaseParties>
        <PartyTypeName>צד</PartyTypeName>
        <ProceedingType>כתב טענות עיקרי</ProceedingType>
        <PleaName>הודעת ערעור</PleaName>
        <PartyBelonging>צד א'</PartyBelonging>
        <RoleName>מערער 2 - מבקש</RoleName>
        <IsSubProceeding>FALSE</IsSubProceeding>
        <FullName>המחלקה לשירותים חברתיים- באקה אל גרביה- עו"ס נוער</FullName>
        <LastName>המחלקה לשירותים חברתיים- באקה אל גרביה- עו"ס נוער</LastName>
        <PartyPropertyName/>
        <AuthenticationTypeAndNumber>רשויות מקומיות 10000000574</AuthenticationTypeAndNumber>
        <RepresentatedOrRepresentativesNames>נסרין נאסר אלדין</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259763555</CasePartyID>
        <PartyTypeID>1</PartyTypeID>
        <ActivityStatusID>1</ActivityStatusID>
        <PartyAliasID>5</PartyAliasID>
        <PartyAliasName>מערער</PartyAliasName>
        <OrdinalNumber>2</OrdinalNumber>
        <LegalEntityID>72807205</LegalEntityID>
        <CaseLegalEntityID>125673696</CaseLegalEntityID>
        <AuthenticationTypeID>14</AuthenticationTypeID>
        <AuthenticationTypeName>רשויות מקומיות</AuthenticationTypeName>
        <LegalEntityNumber>10000000574</LegalEntityNumber>
        <IsMainPartyType>true</IsMainPartyType>
        <CaseDisplayIdentifier>52173-08-23</CaseDisplayIdentifier>
        <CaseTypeID>7</CaseTypeID>
        <CaseTypeName>ערעור נוער  אזרחי (ענ"א)</CaseTypeName>
        <CaseName>היועץ המשפטי לממשלה ואח' נ' עצאעצה ואח'</CaseName>
        <FullAddress>עיריית באקה אל גרביה באקה אל-גרביה </FullAddress>
        <MotionID>0</MotionID>
        <CasePleaID>0</CasePleaID>
        <LinkedCaseID>0</LinkedCaseID>
        <PartyID>1</PartyID>
        <CasePartyCategoryID>2</CasePartyCategoryID>
        <LegalEntityAddressID>79978941</LegalEntityAddressID>
        <PleaTypeID>6</PleaTypeID>
        <GroupPartyAlias>מערערים</GroupPartyAlias>
        <IsConverted>false</IsConverted>
        <LegalEntityRegisteredNameID>10267637</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באקה אל גרביה- עו"ס נוער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סנא סירייה חוסיין (אפוטרופוס לדין)</FullName>
        <FirstName>סנא</FirstName>
        <LastName>סירייה חוסיין</LastName>
        <PartyPropertyID>22</PartyPropertyID>
        <PartyPropertyName/>
        <AuthenticationTypeAndNumber>ת"ז </AuthenticationTypeAndNumber>
        <RepresentatedOrRepresentativesNames>סנא סירייה</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259763571</CasePartyID>
        <PartyTypeID>1</PartyTypeID>
        <ActivityStatusID>1</ActivityStatusID>
        <PartyAliasID>4</PartyAliasID>
        <PartyAliasName>משיב</PartyAliasName>
        <OrdinalNumber>2</OrdinalNumber>
        <LegalEntityID>81414930</LegalEntityID>
        <CaseLegalEntityID>125673707</CaseLegalEntityID>
        <AuthenticationTypeID>1</AuthenticationTypeID>
        <AuthenticationTypeName>ת"ז</AuthenticationTypeName>
        <IsMainPartyType>true</IsMainPartyType>
        <CaseDisplayIdentifier>52173-08-23</CaseDisplayIdentifier>
        <CaseTypeID>7</CaseTypeID>
        <CaseTypeName>ערעור נוער  אזרחי (ענ"א)</CaseTypeName>
        <CaseName>היועץ המשפטי לממשלה ואח' נ' עצאעצה ואח'</CaseName>
        <FullAddress/>
        <MotionID>0</MotionID>
        <CasePleaID>0</CasePleaID>
        <LinkedCaseID>0</LinkedCaseID>
        <PartyID>2</PartyID>
        <CasePartyCategoryID>2</CasePartyCategoryID>
        <PleaTypeID>6</PleaTypeID>
        <GroupPartyAlias>משיבים</GroupPartyAlias>
        <IsConverted>false</IsConverted>
        <LegalEntityNameID>95365681</LegalEntityNameID>
        <RepresentatedNamesOfAssistant/>
        <LegalEntityTypeID>1</LegalEntityTypeID>
        <IsVerdictExists>false</IsVerdictExists>
        <IsAsirAzir>false</IsAsirAzir>
        <IsPublicationProhibited>false</IsPublicationProhibited>
        <PublicationProhibitedFullName>סנא סירייה חוסיין (אפוטרופוס לדין)</PublicationProhibitedFullName>
      </CaseParties>
      <CaseParties>
        <PartyTypeName>צד</PartyTypeName>
        <ProceedingType>כתב טענות עיקרי</ProceedingType>
        <PleaName>הודעת ערעור</PleaName>
        <PartyBelonging>צד א'</PartyBelonging>
        <RoleName>מערער 3</RoleName>
        <IsSubProceeding>FALSE</IsSubProceeding>
        <FullName>המחלקה לשירותים חברתיים באקה אל גרבייה</FullName>
        <FirstName/>
        <LastName>המחלקה לשירותים חברתיים באקה אל גרבייה</LastName>
        <PartyPropertyName/>
        <AuthenticationTypeAndNumber>חברות </AuthenticationTypeAndNumber>
        <RepresentatedOrRepresentativesNames>שירי אלוני</RepresentatedOrRepresentativesNames>
        <RepresentatedOrRepresentativesCount>1</RepresentatedOrRepresentativesCount>
        <InvitedBy/>
        <CaseID>80542519</CaseID>
        <CaseJudicialPersonPresentationDS>
          <CaseJudicalPersonActive>
            <CaseID>80542519</CaseID>
            <JudicialPersonID>023469166@GOV.IL</JudicialPersonID>
            <JudicialPersonTypeID>1</JudicialPersonTypeID>
            <JudicialTypeID>1</JudicialTypeID>
            <IsChairman>false</IsChairman>
            <TreatmentStartDate>2023-08-23T13:14:21.49+03:00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259763564</CasePartyID>
        <PartyTypeID>1</PartyTypeID>
        <ActivityStatusID>1</ActivityStatusID>
        <PartyAliasID>5</PartyAliasID>
        <PartyAliasName>מערער</PartyAliasName>
        <OrdinalNumber>3</OrdinalNumber>
        <LegalEntityID>81414929</LegalEntityID>
        <CaseLegalEntityID>125673700</CaseLegalEntityID>
        <AuthenticationTypeID>3</AuthenticationTypeID>
        <AuthenticationTypeName>חברות</AuthenticationTypeName>
        <IsMainPartyType>true</IsMainPartyType>
        <CaseDisplayIdentifier>52173-08-23</CaseDisplayIdentifier>
        <CaseTypeID>7</CaseTypeID>
        <CaseTypeName>ערעור נוער  אזרחי (ענ"א)</CaseTypeName>
        <CaseName>היועץ המשפטי לממשלה ואח' נ' עצאעצה ואח'</CaseName>
        <FullAddress>באקה אל-גרביה </FullAddress>
        <MotionID>0</MotionID>
        <CasePleaID>0</CasePleaID>
        <BirthDate>1955-01-01T00:00:00+02:00</BirthDate>
        <FatherName>ויקטור חיים</FatherName>
        <LinkedCaseID>0</LinkedCaseID>
        <PartyID>1</PartyID>
        <CasePartyCategoryID>2</CasePartyCategoryID>
        <LegalEntityAddressID>88326638</LegalEntityAddressID>
        <PleaTypeID>6</PleaTypeID>
        <GroupPartyAlias>מערערים</GroupPartyAlias>
        <IsConverted>false</IsConverted>
        <LegalEntityNameID>95365679</LegalEntityNameID>
        <RepresentatedNamesOfAssistant/>
        <LegalEntityTypeID>3</LegalEntityTypeID>
        <IsVerdictExists>false</IsVerdictExists>
        <IsAsirAzir>false</IsAsirAzir>
        <IsPublicationProhibited>false</IsPublicationProhibited>
        <PublicationProhibitedFullName>המחלקה לשירותים חברתיים באקה אל גרבייה</PublicationProhibitedFullName>
      </CaseParties>
    </CasePartiesSelectionDS>
    <CaseName>היועץ המשפטי לממשלה ואח' נ' עצאעצה ואח'</CaseName>
    <CaseDisplayIdentifier>52173-08-23</CaseDisplayIdentifier>
    <CaseInterestID>68</CaseInterestID>
    <CaseTypeShortName>ענ"א</CaseTypeShortName>
  </dt_DecisionCase>
  <dt_DecisionJudgePanel>
    <JudgeID>023469166@GOV.IL</JudgeID>
    <DisplayName>סארי ג'יוסי</DisplayName>
    <RoleName>שופט</RoleName>
    <UserTitleName>שופט</UserTitleName>
  </dt_DecisionJudgePanel>
  <dt_LegalEntityDetails>
    <Fax>02-5085573</Fax>
    <Phone>04-8619126</Phone>
    <PartyID>1</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04-6384856</Fax>
    <Phone>04-6384725</Phone>
    <PartyID>2</PartyID>
    <PartyTypeID>2</PartyTypeID>
    <DecisionID>0</DecisionID>
    <StreetName>ראשי  1 </StreetName>
    <ZipCode>30100</ZipCode>
    <CityName>באקה אל-גרביה</CityName>
    <FullName>ריאד אבו פול</FullName>
    <Email>riadaf@gmail.com</Email>
    <IsPublicationProhibited>false</IsPublicationProhibited>
  </dt_LegalEntityDetails>
  <dt_LegalEntityDetails>
    <Fax>04-8621995</Fax>
    <PartyID>2</PartyID>
    <PartyTypeID>2</PartyTypeID>
    <DecisionID>0</DecisionID>
    <StreetName>חיטיב 4</StreetName>
    <ZipCode>33091</ZipCode>
    <CityName>חיפה</CityName>
    <FullName>סנא סירייה</FullName>
    <IsPublicationProhibited>false</IsPublicationProhibited>
  </dt_LegalEntityDetails>
  <dt_LegalEntityDetails>
    <Fax>074-7487094</Fax>
    <Phone>04-8698094</Phone>
    <AddressDesc>קומה 1-</AddressDesc>
    <PartyID>1</PartyID>
    <PartyTypeID>3</PartyTypeID>
    <DecisionID>0</DecisionID>
    <AssistantRoleID>1</AssistantRoleID>
    <StreetName>היכל המשפט</StreetName>
    <CityName>חיפה</CityName>
    <FullName>  תרגום - סוהיל</FullName>
    <Email>qtsouheil@gmail.com</Email>
    <IsPublicationProhibited>false</IsPublicationProhibited>
  </dt_LegalEntityDetails>
  <dt_LegalEntityDetails>
    <AddressDesc>.</AddressDesc>
    <PartyID>2</PartyID>
    <PartyTypeID>1</PartyTypeID>
    <DecisionID>0</DecisionID>
    <StreetName>שכונת שאמית</StreetName>
    <CityName>באקה אל-גרביה</CityName>
    <FullName>לטיפה עצאעצה</FullName>
    <IsPublicationProhibited>false</IsPublicationProhibited>
  </dt_LegalEntityDetails>
  <dt_LegalEntityDetails>
    <Fax>02-5085573</Fax>
    <Phone>04-8619126</Phone>
    <PartyID>1</PartyID>
    <PartyTypeID>2</PartyTypeID>
    <DecisionID>0</DecisionID>
    <StreetName>חסן שקורי 5</StreetName>
    <CityName>חיפה</CityName>
    <FullName>נסרין נאסר אלדין</FullName>
    <Email>f2m_025085573@molsa.gov.il</Email>
    <IsPublicationProhibited>false</IsPublicationProhibited>
  </dt_LegalEntityDetails>
  <dt_LegalEntityDetails>
    <Fax>03-5138222</Fax>
    <AddressDesc>..</AddressDesc>
    <PartyID>1</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077-5558298</Fax>
    <Phone>04-6286573</Phone>
    <PartyID>1</PartyID>
    <PartyTypeID>1</PartyTypeID>
    <DecisionID>0</DecisionID>
    <StreetName>עיריית באקה אל גרביה </StreetName>
    <ZipCode>30100</ZipCode>
    <CityName>באקה אל-גרביה</CityName>
    <FullName> המחלקה לשירותים חברתיים- באקה אל גרביה- עו"ס נוער</FullName>
    <Email>rania@baqa.co.il</Email>
    <IsPublicationProhibited>false</IsPublicationProhibited>
  </dt_LegalEntityDetails>
  <dt_LegalEntityDetails>
    <PartyID>2</PartyID>
    <PartyTypeID>1</PartyTypeID>
    <DecisionID>0</DecisionID>
    <FullName>סנא  סירייה חוסיין</FullName>
    <IsPublicationProhibited>false</IsPublicationProhibited>
  </dt_LegalEntityDetails>
  <dt_LegalEntityDetails>
    <PartyID>1</PartyID>
    <PartyTypeID>1</PartyTypeID>
    <DecisionID>0</DecisionID>
    <CityName>באקה אל-גרביה</CityName>
    <FullName> המחלקה לשירותים חברתיים באקה אל גרבייה </FullName>
    <IsPublicationProhibited>false</IsPublicationProhibited>
  </dt_LegalEntityDetails>
  <dt_CaseJudicalPersonActive>
    <CaseJudicalPerson>שופט סארי ג'יוסי</CaseJudicalPerson>
  </dt_CaseJudicalPersonActive>
  <dt_Sitting>
    <PreviousMeetingDate>2023-08-31T09:00:00+03:00</PreviousMeetingDate>
    <PreviousSittingTypeID>5</PreviousSittingTypeID>
    <PreviousMeetingDisplayName>שופט סארי ג'יוסי</PreviousMeetingDisplayName>
    <PreviousMeetingRoleName>שופט</PreviousMeetingRoleName>
    <PreviousMeetingUserTitleName>שופט</PreviousMeetingUserTitleName>
    <PreviousMeetingUserUPN>023469166@GOV.IL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150AD-BF8A-4122-AC1A-78399039DBE0}">
  <ds:schemaRefs/>
</ds:datastoreItem>
</file>

<file path=customXml/itemProps2.xml><?xml version="1.0" encoding="utf-8"?>
<ds:datastoreItem xmlns:ds="http://schemas.openxmlformats.org/officeDocument/2006/customXml" ds:itemID="{931D0470-F726-4FB5-B708-90B93BA0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3068</Words>
  <Characters>15343</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2023-09-11T06:57:00Z</dcterms:created>
  <dcterms:modified xsi:type="dcterms:W3CDTF">2023-09-11T06:57:00Z</dcterms:modified>
</cp:coreProperties>
</file>